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742975" w14:paraId="34AB4C46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FA67C9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061C99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283E376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8BA037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3234DF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72A18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42975" w14:paraId="60776D66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A99F4E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55ACE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4D698A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7AAC87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DDA0F0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7F01DD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42975" w14:paraId="46DBA3E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0ACD46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15D079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F866E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C914160" w14:textId="77777777" w:rsidR="00742975" w:rsidRDefault="002C6EA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B85F150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878A91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66D5A8D2" w14:textId="77777777" w:rsidTr="0079259E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2CD7B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A5BB9A2" w14:textId="77777777" w:rsidR="00742975" w:rsidRDefault="002C6EA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BED39F7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42975" w14:paraId="71E2BF69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DBA764D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594508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CBA34AD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E83927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8977D6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B1E67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664EFC7A" w14:textId="77777777" w:rsidTr="0079259E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2D62618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801F71" w14:textId="77777777" w:rsidR="00742975" w:rsidRDefault="002C6EAC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2A42F8C9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42975" w14:paraId="14998FE4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F38BCC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EAEB359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F2338D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547A1D0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8177403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CA93E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11470564" w14:textId="77777777" w:rsidTr="0079259E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231D86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D4882B9" w14:textId="77777777" w:rsidR="00742975" w:rsidRDefault="002C6EAC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1CBC4BA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66D6E729" w14:textId="77777777" w:rsidTr="0079259E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CA67D6E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A26D654" w14:textId="77777777" w:rsidR="00742975" w:rsidRDefault="002C6EA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4EF9279C" w14:textId="77777777" w:rsidR="00742975" w:rsidRDefault="008550E3" w:rsidP="008550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4771765F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2BCDF13C" w14:textId="77777777" w:rsidTr="0079259E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5D6F0921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7BE0CC9" w14:textId="77777777" w:rsidR="00742975" w:rsidRDefault="002C6EAC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20FD2DA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2C6A80F3" w14:textId="77777777" w:rsidTr="0079259E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6AC44C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9D7E9D9" w14:textId="77777777" w:rsidR="00742975" w:rsidRDefault="002C6EA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1B331C53" w14:textId="77777777" w:rsidR="00742975" w:rsidRDefault="002C6EA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2D2649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42975" w14:paraId="0B15E7F2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CE1C0A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A94A8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89CA77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CD116D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66CA38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688727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1D8C091F" w14:textId="77777777" w:rsidTr="0079259E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26FDD4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88970CA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4BB900D3" w14:textId="77777777" w:rsidR="00742975" w:rsidRDefault="002C6EAC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136179D8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79259E" w14:paraId="4A62392E" w14:textId="77777777" w:rsidTr="0079259E">
        <w:tc>
          <w:tcPr>
            <w:tcW w:w="567" w:type="dxa"/>
            <w:shd w:val="clear" w:color="auto" w:fill="FFFFFF"/>
          </w:tcPr>
          <w:p w14:paraId="20469FD6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742975" w14:paraId="39381A5C" w14:textId="77777777" w:rsidTr="0065254F">
              <w:trPr>
                <w:trHeight w:val="437"/>
              </w:trPr>
              <w:tc>
                <w:tcPr>
                  <w:tcW w:w="42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06EA9B6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6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718435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DE9BDF8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29AF54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31FB4171" w14:textId="77777777" w:rsidTr="0065254F">
              <w:tc>
                <w:tcPr>
                  <w:tcW w:w="42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58042E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6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2D1581D" w14:textId="77777777" w:rsidR="00514589" w:rsidRDefault="002C6EAC" w:rsidP="00514589">
                  <w:pPr>
                    <w:spacing w:after="0" w:line="237" w:lineRule="auto"/>
                    <w:textAlignment w:val="center"/>
                    <w:divId w:val="63996025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Program Percepcja słuchowa </w:t>
                  </w:r>
                </w:p>
                <w:p w14:paraId="0FF66669" w14:textId="5572DE92" w:rsidR="00742975" w:rsidRPr="0065254F" w:rsidRDefault="002C6EAC" w:rsidP="00514589">
                  <w:pPr>
                    <w:spacing w:after="0" w:line="237" w:lineRule="auto"/>
                    <w:textAlignment w:val="center"/>
                    <w:divId w:val="63996025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interaktywnych ćwiczeń wspomagających usprawnianie i rozwój percepcji słuchowej, a także wspierający koncentrację uwagi opartej na analizatorze słuchowym. Do wykorzystania na zajęciach korekcyjno-kompensacyjnych, ale także logopedycznych, rewalidacyjnych i innych, mających na celu kształtowanie i usprawnianie percepcji słuchowej. Produkt musi zawierać ponad 600 ekranów interaktywnych, więcej niż 200 kart pracy, przewodnika metodycznego oraz zestawu materiałów dodatkowych w jednym pudełku. Produkt dostosowany do pracy z dziećmi w wieku od 4 lat. Produkt musi spełniać następujące kryteria: •uzupełnienie o zestaw dodatkowych pomocy i publikacji autorskich (np. pomoce tradycyjne, karty pracy do wydruku, przewodnik metodyczny), • ćwiczenia pozwalające nagrywać, a następnie odsłuchiwać głos dziecka, • produkt zgodny z wytycznymi dostępności dla osób z niepełnosprawnościami. Program umożliwia naukę następujących materiałów: 1. Rozpoznawanie i różnicowanie dźwięków 2. Sekwencje i rytmy 3. Słuch fonemowy 4. Synteza słuchowa 5. Analiza słuchowa 6. Pamięć słuchowa i polecenia złożone 7. Rymy i zagadki 8. Zabawy słuchowe (zawierające ćwiczenia niesklasyfikowane w innych działach, np. koordynacja słuchowo-ruchowa) 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AC38FAD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B6BCF44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C5D7912" wp14:editId="28FAACEA">
                        <wp:extent cx="1362075" cy="2009775"/>
                        <wp:effectExtent l="0" t="0" r="9525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2011" b="-220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6CCB0E50" w14:textId="77777777" w:rsidTr="0065254F">
              <w:trPr>
                <w:trHeight w:val="3236"/>
              </w:trPr>
              <w:tc>
                <w:tcPr>
                  <w:tcW w:w="42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F0A4872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6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88A0054" w14:textId="242E188B" w:rsidR="001A60D2" w:rsidRDefault="002C6EAC">
                  <w:pPr>
                    <w:spacing w:after="0" w:line="237" w:lineRule="auto"/>
                    <w:textAlignment w:val="center"/>
                    <w:divId w:val="17101793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Percepcja słuchowa 2.</w:t>
                  </w:r>
                </w:p>
                <w:p w14:paraId="013B51DD" w14:textId="77777777" w:rsidR="00742975" w:rsidRPr="0065254F" w:rsidRDefault="002C6EAC" w:rsidP="0065254F">
                  <w:pPr>
                    <w:pStyle w:val="NormalnyWeb"/>
                    <w:spacing w:line="237" w:lineRule="auto"/>
                    <w:textAlignment w:val="top"/>
                    <w:divId w:val="17101793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interaktywnych ćwiczeń stymulujących wyższe funkcje słuchowe. Do wykorzystania na zajęciach korekcyjno-kompensacyjnych, ale także logopedycznych, rewalidacyjnych i innych, mających na celu stymulację wyższych funkcji słuchowych. Zawiera ponad 700 ekranów interaktywnych, kart pracy, przewodnika metodycznego oraz zestawu materiałów dodatkowych w jednym pudełku. Przeznaczony dla terapeutów pedagogicznych, logopedów i nauczycieli zajmujących się wspomaganiem sprawności w zakresie percepcji słuchowej, w tym wyższych funkcji słuchowych. Dostosowany do pracy z dziećmi od 5 roku życia. Zestawy ćwiczeń w programie zostały zaprojektowane tak, aby odzwierciedlały kryteria zawarte w definicji ośrodkowego zaburzenia przetwarzania słuchowego (CAPD) stworzonej przez Amerykańskie Towarzystwo Mowy i Słuchu (ASHA, 1996). W programie uwzględniono działy takie jak: 1. Lokalizacja i lateralizacja źródła dźwięków 2. Identyfikacja i dyskryminacja dźwięków 3. Rozpoznawanie cech dźwięków 4. Czasowe aspekty słyszenia 5. Rozumienie mowy w obecności dystraktorów 6. Rozumienie mowy zniekształconej 7. Rozmaitości 8. Wyzwania słuchowe 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BC0395D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86599D2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3C84CC6" wp14:editId="26361183">
                        <wp:extent cx="1362075" cy="1895475"/>
                        <wp:effectExtent l="0" t="0" r="9525" b="0"/>
                        <wp:docPr id="2" name="Obraz 2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9720" b="-19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09DC994F" w14:textId="77777777" w:rsidTr="0065254F">
              <w:tc>
                <w:tcPr>
                  <w:tcW w:w="421" w:type="dxa"/>
                </w:tcPr>
                <w:p w14:paraId="44F10B2C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60" w:type="dxa"/>
                </w:tcPr>
                <w:p w14:paraId="6E46776A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</w:tcPr>
                <w:p w14:paraId="206014F2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</w:tcPr>
                <w:p w14:paraId="21105012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EF22C36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96FC8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353882C3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742975" w14:paraId="6793B276" w14:textId="77777777">
        <w:tc>
          <w:tcPr>
            <w:tcW w:w="567" w:type="dxa"/>
            <w:shd w:val="clear" w:color="auto" w:fill="FFFFFF"/>
          </w:tcPr>
          <w:p w14:paraId="53FD3FA4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742975" w14:paraId="39F40030" w14:textId="77777777" w:rsidTr="0065254F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57F5763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483E83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B9327B7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76788B2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312D73D8" w14:textId="77777777" w:rsidTr="0065254F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0B7FE03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9CCBD07" w14:textId="77777777" w:rsidR="00514589" w:rsidRDefault="00514589" w:rsidP="00514589">
                  <w:pPr>
                    <w:spacing w:after="0" w:line="237" w:lineRule="auto"/>
                    <w:textAlignment w:val="center"/>
                    <w:divId w:val="184111641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Zestaw </w:t>
                  </w:r>
                  <w:r w:rsidR="002C6EA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TIK Uwaga i Konc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entracja</w:t>
                  </w:r>
                </w:p>
                <w:p w14:paraId="34F29BF9" w14:textId="506B273A" w:rsidR="001A60D2" w:rsidRDefault="002C6EAC" w:rsidP="00514589">
                  <w:pPr>
                    <w:spacing w:after="0" w:line="237" w:lineRule="auto"/>
                    <w:textAlignment w:val="center"/>
                    <w:divId w:val="18411164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zawiera: pomoce do Dysleksji i Dyskalkulii, Specjalnych Potrzeb Edukacyjnych 4-8, Długopisy 3D zestaw 6 sztuk, . </w:t>
                  </w:r>
                </w:p>
                <w:p w14:paraId="5A567819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8411164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Program do prowadzenia terapii w formie multimedialnej. Ćwiczenia w programie przygotowane zostały w kilku wersjach, o różnych stopniach trudności, co zapewnia możliwość ich dostosowania do wieku i poziomu umiejętności, a także wykorzystywania w kolejnych etapach zajęć.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Dysleksja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16 diagnostycznych ćwiczeń interaktywnych,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436 terapeutycznych ćwiczeń interaktywnych: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22 ćwiczenia filmowe,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15 interaktywnych gier i zabaw,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 metodyczny,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219 kart pracy - w programie i wydrukowane,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dodatkowo - pomoce dydaktyczne takie jak bingo literowe, rozsypanki sylabowe, alfabet 35 kart z literami.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krótkim czasie uczniowie z ryzykiem dysleksji lub zdiagnozowaną dysleksją rozwojową mają szansę opanować umiejętności koncentracji uwagi, sylabizowania i budowania zdań, czytania i pisania, pisania poprawnego ortograficznie.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 Zestaw Dyskalkulia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10 diagnostycznych ćwiczeń interaktywnych,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127 terapeutycznych ćwiczeń interaktywnych,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22 ćwiczenia filmowe,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11 interaktywnych gier i zabaw,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163 karty pracy – w programie i wydrukowane,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 metodyczne,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dodatkowo - pomoce dydaktyczne takie jak  domino geometryczne, karty matematyczne, tabliczka mnożenia.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W krótkim czasie Twoi uczniowie mają szansę opanować i rozwinąć syntezę i analizę wzrokową, myślenie przyczynowo-skutkowe, orientację w przestrzeni, spostrzegawczość i koncentrację uwagi, kształty cyfr oraz znaków matematycznych, myślenie operacyjne, w tym: porównywanie, segregowanie, dodawanie, odejmowanie i działania odwrotne, pamięć. </w:t>
                  </w:r>
                </w:p>
                <w:p w14:paraId="424A2C5A" w14:textId="5197724D" w:rsidR="00742975" w:rsidRPr="0065254F" w:rsidRDefault="002C6EAC" w:rsidP="0065254F">
                  <w:pPr>
                    <w:pStyle w:val="NormalnyWeb"/>
                    <w:spacing w:line="237" w:lineRule="auto"/>
                    <w:textAlignment w:val="top"/>
                    <w:divId w:val="184111641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Zestaw Specjalne Potrzeby Edukacyjne 4-8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dysleksja, dysgrafia, dysortografia, dyskalkulia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blisko 500 ćwiczeń multimedialnych, które można komponować zależnie od zdiagnozowanych problemów ucznia,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zestaw interaktywnych ćwiczeń, zabaw i gier edukacyjnych, nawiązujących do znanych gier komputerowych,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420 wydrukowanych kart pracy dostępnych również w programie,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 metodyczny z instrukcją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innowacyjny długopis 3D wraz z szablonami rysunków i ćwiczenia dla uczniów z problemami matematycznymi.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Długopisy 3D - zmieniają rysunki w przestrzenne obiekty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Kształtują precyzję i dokładność - wymuszają odpowiedni chwyt pisarski i ćwiczą sprawność manualną.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A7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  6 sztuk długopisów 3D – są łatwe w obsłudze do samodzielnego użycia przez uczniów,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A7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  6 sztuk przenośnych baterii (power bank) do korzystania z długopisów 3D bez zasilania,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A7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  materiał do druku – filament,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A7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  karty do pracy z długopisami 3D,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Symbol" w:char="F0A7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   szkolenie online dla nauczycieli.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Gra szachowa specjalne potrzeby edukacyjne wspomaga rozwoju dzieci z ryzykiem dysleksji lub dyskalkulii. Jest polecana dla osób z zaburzeniami ze spektrum autyzmu, ADHD i problemami emocjonalnymi, dla dzieci w wieku od 5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To doskonała pomoc terapeutyczna dla osób pracujących z dziećmi ze specjalnymi potrzebami edukacyjnymi, a także problemami emocjonalnymi czy koncentracją uwagi.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planszę do gry 1,5 x 2 m z 8 poduszkami,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kartonowe znaki do wykorzystania z planszą: 30 kół z „emotikonami” symbolizującymi emocje (szczęście, radość, smutek, strach, złość, inne);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sześć zestawów gry planszowej z drewnianymi klockami-zwierzątkami,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 metodyczny, zabawy, wydrukowane karty pracy,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zabawy multimedialne na tablicę interaktywną,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nagrody – naklejki dla dzieci.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294474C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D7FF6D6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34A904E" wp14:editId="5E8EBF46">
                        <wp:extent cx="1362075" cy="8124825"/>
                        <wp:effectExtent l="0" t="0" r="9525" b="0"/>
                        <wp:docPr id="3" name="Obraz 3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21466" b="-321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12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0684BE8E" w14:textId="77777777" w:rsidTr="0065254F">
              <w:trPr>
                <w:trHeight w:val="68"/>
              </w:trPr>
              <w:tc>
                <w:tcPr>
                  <w:tcW w:w="422" w:type="dxa"/>
                </w:tcPr>
                <w:p w14:paraId="37C1E1F0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4057E12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1C22FC4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1AF20A9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D8EF8D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EC62B5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28324A9C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742975" w14:paraId="3B7FCA85" w14:textId="77777777">
        <w:tc>
          <w:tcPr>
            <w:tcW w:w="567" w:type="dxa"/>
            <w:shd w:val="clear" w:color="auto" w:fill="FFFFFF"/>
          </w:tcPr>
          <w:p w14:paraId="2C65122C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742975" w14:paraId="54D17D3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76F11C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0C91D2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F42E62E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48531BB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6FDED5C1" w14:textId="77777777">
              <w:trPr>
                <w:trHeight w:hRule="exact" w:val="463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3BCABBA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8C11CA" w14:textId="1419E771" w:rsidR="00514589" w:rsidRDefault="00514589">
                  <w:pPr>
                    <w:pStyle w:val="NormalnyWeb"/>
                    <w:spacing w:line="237" w:lineRule="auto"/>
                    <w:textAlignment w:val="top"/>
                    <w:divId w:val="18643203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Pomoc edukacyjna </w:t>
                  </w:r>
                </w:p>
                <w:p w14:paraId="4E275AB6" w14:textId="733D73B0" w:rsidR="001A60D2" w:rsidRDefault="002C6EAC">
                  <w:pPr>
                    <w:pStyle w:val="NormalnyWeb"/>
                    <w:spacing w:line="237" w:lineRule="auto"/>
                    <w:textAlignment w:val="top"/>
                    <w:divId w:val="18643203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Pomoc dydaktyczna dla nauczycieli pierwszych i drugich klas edukacji wczesnoszkolnej. To nauka przez zabawę – gry i ćwiczenia umożliwiają dzieciom zarówno współdziałanie i ruch, jak i ćwiczenie koncentracji uwagi czy małej grafomotoryki. Służą też m.in. do rozwijania umiejętności liczenia i porównywania, umiejętności językowych w zakresie słownictwa i zdolności abstrahowania i budowania świadomości ekologicznej. Ćwiczą też percepcję wzrokową, spostrzegawczość, koordynację wzrokowo-ruchową i uczą współpracy w grupie. W programie w unikalny sposób wykorzystano funkcję wielodotyku (multitouch) tablicy interaktywnej, dzięki czemu rysowanie i korzystanie z tablicy jest możliwe przez kilkoro dzieci jednocześnie.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pendrive z 24 interaktywnymi grami (przystosowanymi do zespołowego wykorzystania na tablicy multimedialnej),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96 karty pracy do kopiowania (w niektórych zestawach dodano pojedyncze karty kolorowe, jednak znajdujące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się na nich ćwiczenia powinno bez problemu dać się przeprowadzić także gdy do dyspozycji mamy wyłącznie czarno-białe ksero)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przeznaczone do pracy indywidualnej,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 gier wykonanych z kartonów o dużym formacie, do zabawy na dywanie, do wykorzystania przez całą klasę lub duże grupy dzieci,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poradnik metodyczny.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Seria to </w:t>
                  </w:r>
                  <w:r w:rsidR="005145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tytułów: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Twórczość i konstrukcje, Zmysły i ruch, Poznawanie i rozumienie, Liczenie i porównywanie, Słowa i znaki, Przyroda i czas, Ekologia i środowisko, Święta i zwyczaje,  </w:t>
                  </w:r>
                </w:p>
                <w:p w14:paraId="56CFCF1C" w14:textId="77777777" w:rsidR="00742975" w:rsidRDefault="0074297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D493A96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D598F63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54CD074" wp14:editId="0EE5AB77">
                        <wp:extent cx="1362075" cy="2943225"/>
                        <wp:effectExtent l="0" t="0" r="9525" b="0"/>
                        <wp:docPr id="4" name="Obraz 4" descr="ooxWord://media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73260" b="-173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3DA0957C" w14:textId="77777777">
              <w:trPr>
                <w:trHeight w:hRule="exact" w:val="11200"/>
              </w:trPr>
              <w:tc>
                <w:tcPr>
                  <w:tcW w:w="422" w:type="dxa"/>
                </w:tcPr>
                <w:p w14:paraId="52BB32A4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2929C36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D7FAD43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626E80A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4938552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6E7B5F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30893672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742975" w14:paraId="3AA35F2B" w14:textId="77777777">
        <w:tc>
          <w:tcPr>
            <w:tcW w:w="567" w:type="dxa"/>
            <w:shd w:val="clear" w:color="auto" w:fill="FFFFFF"/>
          </w:tcPr>
          <w:p w14:paraId="1AFA7CFF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742975" w14:paraId="7B8BBF7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9A045A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A5AFA3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84FC9DF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0038B1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20170C38" w14:textId="77777777">
              <w:trPr>
                <w:trHeight w:hRule="exact" w:val="1583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B3DC214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B4B3E6D" w14:textId="131B40A9" w:rsidR="001A60D2" w:rsidRDefault="002C6EAC">
                  <w:pPr>
                    <w:spacing w:after="0" w:line="237" w:lineRule="auto"/>
                    <w:textAlignment w:val="center"/>
                    <w:divId w:val="97734000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TIK Procesy Komun</w:t>
                  </w:r>
                  <w:r w:rsidR="005145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ikacyjne -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Zestaw</w:t>
                  </w:r>
                </w:p>
                <w:p w14:paraId="20A6A82D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 jedyny taki system wspierający całe grono pedagogiczne. Jest to zbiór praktycznych i różnorodnych materiałów zebranych w jednym miejscu. W pakiecie zawarto przydatne wskazówki, szczególnie dla nauczycieli klas 1-8, jak zachować się w pracy z uczniem ze spektrum autyzmu oraz jak przygotować całą klasę do integracji z uczniem z ASD. Scenariusze zajęć i pomoce mają służyć do nawiązania dobrych relacji i komunikacji między nauczycielem a uczniem z ASD, natomiast zadania i ćwiczenia dla wszystkich uczniów ułatwiają pokonanie dystansu fizycznego i pomagają w rozwijaniu kompetencji społecznych u osób z zaburzeniami ze spektrum autyzmu.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Licencja otwarta –  nieograniczona ilość użytkowników i urządzeń.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Pakiet zawiera komplet różnorodnych materiałów dla pedagoga, nauczycieli wychowawców i nauczycieli specjalistów: </w:t>
                  </w:r>
                </w:p>
                <w:p w14:paraId="348E9240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•    ponad 60 zabaw wspierających relacje i komunikację między uczniami (bloki tematyczne: emocje, kształtowanie i wzmacnianie pozytywnej postawy, rozwijanie umiejętności społecznych, zajęcia integracyjne, rozwijanie teorii umysłu i inne – bez wątpienia sprawdzają się również na godzinach wychowawczych),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11 plakatów edukacyjnych (do powieszenia np. w pokoju nauczycielskim),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poradniki dla nauczycieli/wychowawców: „Jak prowadzić lekcje w klasach, w których są uczniowie ze spektrum autyzmu?” oraz „Dom – szkoła – klasa w trosce o ASA, czyli jak współpracować z Rodzicami ucznia z ASD?”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prezentacje multimedialne dla pedagoga do przeprowadzenia wewnętrznych szkoleń doskonalenia nauczycieli,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blisko 20 kart pracy integrujących uczniów,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5 sztuk praktycznych fiszek dla nauczycieli z podpowiedziami, jak wykorzystać mocne strony ucznia z ASD podczas zajęć w szkole,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3 arkusze buziek emotikonek: zarówno te już gotowe jak i do samodzielnego wykonania, pomocne w komunikowaniu się z uczniami,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dostęp do zbioru 20 filmów edukacyjnych o dzieciach i młodzieży ASD,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długopis 3D z 10 kartami pracy do stosowania na zajęciach rewalidacyjno- kompensacyjnych. Pracując z długopisem uczniowie z ASD uczą się koncentracji, cierpliwości, ćwiczą umiejętności manualne (np. właściwy chwyt pisarski); praca z długopisem 3D wyzwala pozytywne emocje, które wspomagają proces uczenia,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materiał do Długopisu 3D na start – 30m filamentu w 3 kolorach (czerwony, niebieski, żółty). </w:t>
                  </w:r>
                </w:p>
                <w:p w14:paraId="5C8D7B2A" w14:textId="3A08CEB6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Długopis terapeutyczny 3D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Nauka przez doświadczenia oraz kontakt ucznia z fizycznym przedmiotem czy modelem jest według wielu badań skuteczniejsza od posługiwania się opisami i zdjęciami.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Pracę zaczynamy od wspólnej realizacji prostych modeli przy pomocy długopisów do druku trójwymiarowego: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zmieniają rysunki w przestrzenne obiekty,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są łatwe w obsłudze do samodzielnego użycia przez uczniów na każdej lekcji i na zajęciach dodatkowych,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są szybkie – obiekt powstaje już po kilku minutach, integrują uczniów i uczą współpracy.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Dlaczego warto wykorzystywać Długopis 3D na zajęciach: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aktywizowanie uczniów dzięki wykorzystaniu nowoczesnych technologii,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praca z długopisami 3D wyzwala dobre emocje, które wspomagają proces terapii,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wymuszają odpowiedni chwyt pisarski,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ćwiczą sprawność manualną,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dużo lepsze efekty w pracy z dziećmi ze specjalnymi potrzebami edukacyjnymi, spektrum autyzmu oraz ADHD,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Każdy kto weźmie długopisy 3D do ręki zrozumie, że to bardzo proste!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Rozwija kreatywność, wyobraźnię przestrzenną i artystyczną,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Uczy planowania i organizacji działań wzbogacając tradycyjne zajęcia. </w:t>
                  </w:r>
                </w:p>
                <w:p w14:paraId="187D760B" w14:textId="77777777" w:rsidR="00514589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Długopisy 3D to zestaw: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Długopisów 3D – 6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Przenośnych baterii (powerbank) do korzystania z długopisów 3D bez zasilania – 6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Materiału do druku – filamentu.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Szablonów do pracy w klasie z długopisami 3D.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Szkolenie online dla nauczycieli. </w:t>
                  </w:r>
                </w:p>
                <w:p w14:paraId="2C3996D3" w14:textId="7D7BFBF2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Warunki techniczne: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zakres obsługiwanej temperatury: od 50 do 210*C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8 ustawień prędkości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system start-stop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ceramiczna głowica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specjalna głowica pozwalająca na pracę z niższą niż nominalna temperatura dla danego typu materiału, np: 160 stopni dla typowego PLA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system automatycznego cofania filamentu przy wyłączaniu – mechanizm zapobiegawczy przed zapychaniem urządzenia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możliwość pracy na zasilaniu z powerbanku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wyświetlacz 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napięcie zasilania 5V – możliwość zasilania z power banku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ergonomiczny uchwyt z wyściółką gumową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kilkadziesiąt karty pracy do użytku zgodnie z podstawą programową Szkoły Podstawowej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przejrzysta podkładka do 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instrukcja w języku polskim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obsługa filamentów: PCL, PLA, nGEN, nGen_FLEX, ABS, PET-G i innych </w:t>
                  </w:r>
                </w:p>
                <w:p w14:paraId="385BEB41" w14:textId="77777777" w:rsidR="001A60D2" w:rsidRDefault="001A60D2">
                  <w:pPr>
                    <w:pStyle w:val="NormalnyWeb"/>
                    <w:spacing w:line="237" w:lineRule="auto"/>
                    <w:textAlignment w:val="top"/>
                    <w:divId w:val="9773400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395CE4D8" w14:textId="77777777" w:rsidR="00742975" w:rsidRDefault="0074297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BC41034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</w:tcPr>
                <w:p w14:paraId="6BAE7DA5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BEFA5FC" wp14:editId="53BF7F66">
                        <wp:extent cx="1362075" cy="10058400"/>
                        <wp:effectExtent l="0" t="0" r="9525" b="0"/>
                        <wp:docPr id="5" name="Obraz 5" descr="ooxWord://media/imag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14549" b="-244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3C7BC3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E64C341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2886C432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742975" w14:paraId="2DC90A7D" w14:textId="77777777">
        <w:tc>
          <w:tcPr>
            <w:tcW w:w="567" w:type="dxa"/>
            <w:shd w:val="clear" w:color="auto" w:fill="FFFFFF"/>
          </w:tcPr>
          <w:p w14:paraId="55218841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742975" w14:paraId="1962B4E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2751A81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1868820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21157D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D420911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4173F286" w14:textId="77777777">
              <w:trPr>
                <w:trHeight w:hRule="exact" w:val="7030"/>
              </w:trPr>
              <w:tc>
                <w:tcPr>
                  <w:tcW w:w="422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AC304AA" w14:textId="77777777" w:rsidR="00742975" w:rsidRDefault="0074297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77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696EC8A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7670757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Gra wspomaga rozwój dzieci z ryzykiem dysleksji lub dyskalkulii oraz zaburzeniami ze spektrum autyzmu, ADHD i problemami emocjonalnymi. Jest polecana dla osób z zaburzeniami ze spektrum autyzmu, ADHD i problemami emocjonalnymi, dla dzieci w wieku od 5 lat.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To doskonała pomoc terapeutyczna dla osób pracujących z dziećmi ze specjalnymi potrzebami edukacyjnymi, a także problemami emocjonalnymi czy koncentracją uwagi.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Gra (podobnie jak szachy) rozwija szereg umiejętności takich jak myślenie logiczne, myślenie strategiczne, koncentracje, cierpliwość, radzenie sobie z emocjami, umiejętność analizowania i rozwiązywania problemów, szacunek i zrozumienie dla kolegów i koleżanek.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Uzupełniające scenariusze zabaw opartych na grze zostały dobrane w taki sposób by rozwijać bazowe funkcje poznawcze i umiejętności ważne dla dzieci z ryzykiem dysleksji lub dyskalkulii: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percepcję wzrokową, pamięć stosunków przestrzennych i orientację w przestrzeni, myślenie operacyjne, przewidywanie, wnioskowanie, odwracanie, analogie, motorykę i koordynację wzrokowo-słuchowo-ruchową, umiejętności językowe, w tym również budowanie zdań warunkowo złożonych.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Fizyczna formy gry – drewniane, zaokrąglone klocki, poduszki, łagodne kolory i kształty rysunków zwierząt.  To doskonałe pomoce dydaktyczne dla dzieci z zaburzeniami ze spektrum autyzmu. Ruchowa forma wielkowymiarowej gry oraz scenariusze ruchowych zabaw pomagają kanalizować aktywność dzieci nadpobudliwych ruchowo. Wytworzona w zabawie aktywność w zakresie myślenia operacyjnego rozwija dodatkowo umiejętność koncentracji, a interakcje z uczestnikami w sposób niewymuszony uspołeczniają uczestników zajęć budując kompetencje niezbędne do funkcjonowania w grupie rówieśniczej.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 gry dołączone są kartonowe elementy: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6 kartonowych kół z „emotikonami” symbolizującymi m.in. szczęście, smutek czy złość i 24 kartonowych kół z symbolami twarzy reprezentującymi warianty tych uczuć służą młodszym uczniom do poznawania i wyrażania emocji, mogą być też narzędziem do pracy z dziećmi z problemami w sferze emocji i mówieniu o nich. </w:t>
                  </w:r>
                </w:p>
                <w:p w14:paraId="06FD2A80" w14:textId="77777777" w:rsidR="001A60D2" w:rsidRDefault="002C6EAC">
                  <w:pPr>
                    <w:pStyle w:val="NormalnyWeb"/>
                    <w:spacing w:line="237" w:lineRule="auto"/>
                    <w:textAlignment w:val="top"/>
                    <w:divId w:val="17670757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planszę do gry 1,5 x 2 m z 8 poduszkami,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kartonowe znaki do wykorzystania z planszą: 30 kół z „emotikonami” symbolizującymi emocje (szczęście, radość, smutek, strach, złość, inne);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sześć zestawów gry planszowej z drewnianymi klockami-zwierzątkami,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poradnik metodyczny, zabawy, wydrukowane karty pracy,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    zabawy multimedialne na tablicę interaktywną,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    nagrody – naklejki dla dzieci. </w:t>
                  </w:r>
                </w:p>
                <w:p w14:paraId="3954251A" w14:textId="77777777" w:rsidR="00742975" w:rsidRDefault="0074297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C201D8D" w14:textId="77777777" w:rsidR="00742975" w:rsidRDefault="0074297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4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71A9286" w14:textId="77777777" w:rsidR="00742975" w:rsidRDefault="0074297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742975" w14:paraId="326C4C2D" w14:textId="77777777">
              <w:trPr>
                <w:trHeight w:hRule="exact" w:val="880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82BE256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696C70B" w14:textId="38CAA7E3" w:rsidR="001A60D2" w:rsidRDefault="002C6EAC">
                  <w:pPr>
                    <w:spacing w:after="0" w:line="237" w:lineRule="auto"/>
                    <w:textAlignment w:val="center"/>
                    <w:divId w:val="131295141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TIK P</w:t>
                  </w:r>
                  <w:r w:rsidR="005145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roblemy w edukacji szkolnej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7-14 l</w:t>
                  </w:r>
                  <w:r w:rsidR="005145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at</w:t>
                  </w:r>
                </w:p>
                <w:p w14:paraId="415EEDFA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3129514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To multimedialny program diagnostyczno-terapeutyczny, wspierający specjalistów w skutecznym rozpoznawaniu wad wymowy i planowaniu indywidualnej terapii logopedycznej z wykorzystaniem bogatej bazy ćwiczeń interaktywnych, a także tradycyjnych pomocy dydaktycznych. Zestaw zawiera różnorodne materiały w wersji elektronicznej przygotowujące do skutecznego przeciwdziałania: przemocy i agresji, problemom emocjonalnym, uzależnieniom. Długopisy 3D - zmieniają rysunki w przestrzenne obiekty. Kształtują precyzję i dokładność - wymuszają odpowiedni chwyt pisarski i ćwiczą sprawność manualną. </w:t>
                  </w:r>
                </w:p>
                <w:p w14:paraId="71DC68C2" w14:textId="77777777" w:rsidR="001A60D2" w:rsidRDefault="002C6EAC" w:rsidP="0065254F">
                  <w:pPr>
                    <w:spacing w:before="100" w:beforeAutospacing="1" w:after="100" w:afterAutospacing="1" w:line="237" w:lineRule="auto"/>
                    <w:textAlignment w:val="top"/>
                    <w:divId w:val="13129514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Zestaw Logopedia w wersji rozszerzonej to multimedialny program diagnostyczno- terapeutyczny, wspierający specjalistów w skutecznym rozpoznawaniu wad wymowy i planowaniu indywidualnej terapii logopedycznej z wykorzystaniem bogatej bazy ćwiczeń interaktywnych, a także tradycyjnych pomocy dydaktycznych.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To przyjazne i skuteczne narzędzie pracy logopedów i terapeutów rekomendowane przez Polski Związek Logopedów.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Licencja otwarta –  nieograniczona ilość użytkowników i urządzeń.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Logopedia wersja rozszerzona obejmuje: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szereg szumiący (poziom łatwy, średni, trudny)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szereg syczący (poziom łatwy, średni, trudny)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szereg ciszący (poziom łatwy, średni, trudny)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różnicowanie szeregów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artykulacja głosek r, k, 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dźwięczność (mowa bezdźwięczna – poziom łatwy, średni, trudny)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słuch fonematyczny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skuteczna terapia jąkania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różnicowanie szeregów (poziom łatwy, średni, trudny)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badanie mowy – umożliwia zdiagnozowanie budowy i sprawności narządów mowy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ćwiczenia do nauki i utrwalania kształtów liter (grafomotoryka)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879 interaktywnych ćwiczeń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690 wydrukowanych kart pracy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poradnik metodyczny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słuchawki z mikrofonem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pomoce dydaktyczne: labiogramy wszystkich głosek alfabetu, karty do ćwiczeń słuchu fonemowego, memory, plansze sytuacyjne.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drukarkę laserową czarno-biała  Moduł terapeutyczny oparty jest na rozwijaniu 6 kompetencji niezbędnych do prawidłowego wypełniania ról społecznych: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funkcjonowania w grupie społecznej,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komunikacji interpersonalnej,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empatii,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radzenia sobie z emocjami,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samooceny.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pendrive ze zbiorem różnorodnych materiałów (poradniki, scenariusze, prezentacje </w:t>
                  </w:r>
                </w:p>
                <w:p w14:paraId="2FABCB9F" w14:textId="77777777" w:rsidR="00742975" w:rsidRDefault="0074297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CAF5106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</w:tcPr>
                <w:p w14:paraId="1CC45136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4875780" wp14:editId="0734B57A">
                        <wp:simplePos x="0" y="0"/>
                        <wp:positionH relativeFrom="column">
                          <wp:posOffset>7760</wp:posOffset>
                        </wp:positionH>
                        <wp:positionV relativeFrom="paragraph">
                          <wp:posOffset>2389316</wp:posOffset>
                        </wp:positionV>
                        <wp:extent cx="1132115" cy="356260"/>
                        <wp:effectExtent l="0" t="0" r="0" b="5715"/>
                        <wp:wrapNone/>
                        <wp:docPr id="11" name="Obraz 11" descr="ooxWord://media/imag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598" b="38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010" cy="35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FB31FBA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D52A6B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14A4190E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742975" w14:paraId="4899ECF8" w14:textId="77777777" w:rsidTr="0065254F">
        <w:tc>
          <w:tcPr>
            <w:tcW w:w="567" w:type="dxa"/>
            <w:shd w:val="clear" w:color="auto" w:fill="FFFFFF"/>
          </w:tcPr>
          <w:p w14:paraId="7661F80A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742975" w14:paraId="15EE8FA8" w14:textId="77777777" w:rsidTr="0065254F">
              <w:trPr>
                <w:trHeight w:val="4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7757C30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12A0E49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572DFFC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3079BBE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42975" w14:paraId="195BA1B4" w14:textId="77777777" w:rsidTr="0065254F">
              <w:tc>
                <w:tcPr>
                  <w:tcW w:w="422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C09EC61" w14:textId="77777777" w:rsidR="00742975" w:rsidRDefault="0074297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77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3BE48F7" w14:textId="77777777" w:rsidR="001A60D2" w:rsidRDefault="002C6EAC">
                  <w:pPr>
                    <w:pStyle w:val="NormalnyWeb"/>
                    <w:spacing w:line="237" w:lineRule="auto"/>
                    <w:textAlignment w:val="top"/>
                    <w:divId w:val="55439570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multimedialne, ulotki, formularze) z możliwością użycia ich na ekranie i wydruku,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poradnik metodyczny,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Gry na zajęcia wychowawcze w formie kartonowych elementów: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Pakiet zawiera moduł terapeutyczny oparty jest na rozwijaniu 6 kompetencji niezbędnych do prawidłowego wypełniania ról społecznych: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funkcjonowania w grupie społecznej,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komunikacji interpersonalnej,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empatii,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radzenia sobie z emocjami,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samoregulacji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Funkcjonowanie emocjonalno-społeczne jest warunkiem prawidłowego funkcjonowania w grupach społecznych, wykonywania podstawowych zadań. W ostatnich latach na rozwój tych kompetencji kładzie się bardzo duży nacisk – np.: podstawa programowa wychowania przedszkolnego jest w oparciu o rozwój sfery: społecznej, emocjonalnej, poznawczej i fizycznej, czy program wychowawczo-profilaktyczny musi zawierać sposoby rozwoju tych obszarów, gdzie opisuje się drogi do osiągnięcia dojrzałości społecznej, emocjonalnej, poznawczej.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Prawidłowy rozwój społeczno-emocjonalny jest warunkiem zdrowia psychicznego, prawidłowego budowania poczucia własnej wartości oraz odnoszenia sukcesów.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Doświadczenia ostatnich miesięcy w edukacji pokazały (nauczanie zdalne), że bez kompetencji osobistych uczniowie popadają w apatie a ich rozwój poznawczy jest zaburzony, dlatego też w tak ważne jest świadome budowanie kompetencji społeczno- emocjonalnych  uczniów, ze szczególnym uwzględnieniem dzieci ze specjalnymi potrzebami edukacyjnymi, które mają trudności w tych obszarach.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 Przemoc i agresja: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 większych kół symbolizujących typowe reakcje na przemoc lub agresję wokół nas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24 mniejszych kół służące do oceniania przedstawianych sytuacji i reakcji.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Problemy emocjonalne: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 większych kół z „emotikonami” symbolizującymi główne kategorie uzewnętrznianych emocji (szczęście, radość, smutek, strach, złość, inne),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24 mniejsze koła z symbolami twarzy reprezentujących warianty powyższych emocji.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Uzależnienia: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6 większych kół z symbolami różnych sfer naszego życia z białymi polami do umieszczania mniejszych kół (rodzina, rówieśnicy, szkoła, plan dnia, emocje w ciągu dnia, życie bez tego co nas może uzależniać),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mniejszych kół symbolizujących potencjalne źródła uzależnień – celowo wybrano obszary, które nie są w oczywisty sposób negatywne, a jednak mogą powodować uzależnienia,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dwustronnych kół z różnymi ocenami sytuacji, służących do wyrażania opinii przez uczniów.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Te proste pomoce ułatwiają zaangażowanie całej klasy lub grupy uczniów w zajęcia wychowawcze. Zastosowane na kartonowych kołach ilustracje kojarzą się z ikonami stosowanymi w portalach społecznościowych, co sprawia, że są zrozumiałe nawet dla najmłodszych uczniów, a jednocześnie akceptowane nawet przez ósmoklasistów. </w:t>
                  </w:r>
                </w:p>
                <w:p w14:paraId="5601EBCB" w14:textId="77777777" w:rsidR="00742975" w:rsidRDefault="0074297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2BFB033" w14:textId="77777777" w:rsidR="00742975" w:rsidRDefault="0074297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4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ED76C1F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C22B30F" wp14:editId="2A3C0098">
                        <wp:extent cx="1362075" cy="5143500"/>
                        <wp:effectExtent l="0" t="0" r="0" b="0"/>
                        <wp:docPr id="8" name="Obraz 8" descr="ooxWord://media/imag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159" b="-27819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28B7DB85" w14:textId="77777777" w:rsidTr="0065254F"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B5731F5" w14:textId="77777777" w:rsidR="00742975" w:rsidRDefault="002C6EAC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246D5B" w14:textId="46E07345" w:rsidR="001A60D2" w:rsidRDefault="00514589">
                  <w:pPr>
                    <w:spacing w:after="0" w:line="237" w:lineRule="auto"/>
                    <w:textAlignment w:val="center"/>
                    <w:divId w:val="143871943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F83FE86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4387194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55C81293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4387194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777D7E92" w14:textId="77777777" w:rsidR="001A60D2" w:rsidRDefault="002C6EAC">
                  <w:pPr>
                    <w:spacing w:before="100" w:beforeAutospacing="1" w:after="100" w:afterAutospacing="1" w:line="237" w:lineRule="auto"/>
                    <w:textAlignment w:val="top"/>
                    <w:divId w:val="14387194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46D99D5" w14:textId="77777777" w:rsidR="00742975" w:rsidRPr="0065254F" w:rsidRDefault="002C6EAC" w:rsidP="0065254F">
                  <w:pPr>
                    <w:pStyle w:val="NormalnyWeb"/>
                    <w:spacing w:line="237" w:lineRule="auto"/>
                    <w:textAlignment w:val="top"/>
                    <w:divId w:val="14387194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BB33E59" w14:textId="77777777" w:rsidR="00742975" w:rsidRDefault="002C6EAC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66B9820" w14:textId="77777777" w:rsidR="00742975" w:rsidRDefault="0079259E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AEF9F42" wp14:editId="35BD913A">
                        <wp:extent cx="1362075" cy="3933825"/>
                        <wp:effectExtent l="0" t="0" r="0" b="0"/>
                        <wp:docPr id="9" name="Obraz 9" descr="ooxWord://media/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975" w14:paraId="79B6949A" w14:textId="77777777" w:rsidTr="0065254F"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06D3344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8548926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E1E61A8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951E42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42975" w14:paraId="1D48C595" w14:textId="77777777" w:rsidTr="0065254F">
              <w:trPr>
                <w:trHeight w:val="95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C6FD4D9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945813F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A7BFD78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1B7A52F" w14:textId="77777777" w:rsidR="00742975" w:rsidRDefault="007429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BD09FE0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92176F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</w:tbl>
    <w:p w14:paraId="5424B24B" w14:textId="77777777" w:rsidR="00742975" w:rsidRDefault="00742975">
      <w:pPr>
        <w:spacing w:after="0" w:line="1" w:lineRule="auto"/>
        <w:rPr>
          <w:sz w:val="2"/>
        </w:rPr>
        <w:sectPr w:rsidR="00742975">
          <w:headerReference w:type="default" r:id="rId26"/>
          <w:footerReference w:type="default" r:id="rId27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742975" w14:paraId="6B13A3C2" w14:textId="77777777" w:rsidTr="00514589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1ED8DD09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0A46A6E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E93AE5D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2950CAA" w14:textId="77777777" w:rsidR="00742975" w:rsidRDefault="00742975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5AC748BB" w14:textId="77777777" w:rsidTr="00514589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AB60C7B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50990E3" w14:textId="77777777" w:rsidR="00514589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085C3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5A3547A3" w14:textId="77777777" w:rsidTr="00514589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A3E0D1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9891F6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1D7313" w:rsidRPr="00E30E1B" w14:paraId="1832BBA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E4B7C68" w14:textId="77777777" w:rsidR="001D7313" w:rsidRPr="00BC79FA" w:rsidRDefault="001D7313" w:rsidP="001D731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0F06B11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22481104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1C195E1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A9FAC65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AA58426" w14:textId="77777777" w:rsidR="001D7313" w:rsidRDefault="001D7313" w:rsidP="001D731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ACB5708" w14:textId="77777777" w:rsidR="001D7313" w:rsidRPr="0075795C" w:rsidRDefault="001D7313" w:rsidP="001D7313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5D6B4B5" w14:textId="77777777" w:rsidR="001D7313" w:rsidRPr="0075795C" w:rsidRDefault="001D7313" w:rsidP="001D7313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58DF65AF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0D4CD3ED" w14:textId="77777777" w:rsidR="001D7313" w:rsidRPr="0075795C" w:rsidRDefault="001D7313" w:rsidP="001D731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76AED68" w14:textId="77777777" w:rsidR="001D7313" w:rsidRDefault="001D7313" w:rsidP="001D731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C22A578" w14:textId="77777777" w:rsidR="001D7313" w:rsidRPr="00E30E1B" w:rsidRDefault="001D7313" w:rsidP="001D731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35E632B" w14:textId="5F605937" w:rsidR="007A686B" w:rsidRPr="00502B50" w:rsidRDefault="007A686B" w:rsidP="007A686B">
            <w:pPr>
              <w:pStyle w:val="Akapitzlist"/>
              <w:numPr>
                <w:ilvl w:val="0"/>
                <w:numId w:val="4"/>
              </w:numPr>
              <w:spacing w:after="0" w:line="230" w:lineRule="exact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DDDB1" w14:textId="0850366C" w:rsidR="00514589" w:rsidRPr="0075795C" w:rsidRDefault="00514589" w:rsidP="007A686B">
            <w:pPr>
              <w:pStyle w:val="Akapitzlist"/>
              <w:spacing w:after="0" w:line="230" w:lineRule="exact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79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54BEC7A2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5FD871E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19904BA1" w14:textId="77777777" w:rsidTr="00514589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90A2BD4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26404846" w14:textId="77777777" w:rsidR="00514589" w:rsidRPr="00CE2794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215A42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7D02F03D" w14:textId="77777777" w:rsidTr="00514589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FB21510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DDEDBC7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9A260BE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566582E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251998E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5F7CA2F1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4B83E6E5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E3DB5E3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5C67A14" w14:textId="34AFA9C2" w:rsidR="007A686B" w:rsidRDefault="00514589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 w:rsidR="007A6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kwotę </w:t>
            </w:r>
            <w:r w:rsidR="00AF6B87"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35.000,00 zł brutto</w:t>
            </w:r>
            <w:r w:rsidR="00AF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0777F03" w14:textId="0A46499B" w:rsidR="00514589" w:rsidRPr="00BC79FA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3505CB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4AD0BE0E" w14:textId="77777777" w:rsidTr="00514589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4C740BA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B0B276B" w14:textId="77777777" w:rsidR="00514589" w:rsidRPr="00CE2794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5F3F37D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1B86D1EA" w14:textId="77777777" w:rsidTr="00514589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4517E90A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1540930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FF14722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642D53D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56D579C" w14:textId="77777777" w:rsidR="007A686B" w:rsidRPr="00CE2794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58C20C53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75FA698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38A49F49" w14:textId="77777777" w:rsidTr="00514589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E2FB66E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7766B2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04FAC005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2A54068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54C855AC" w14:textId="77777777" w:rsidTr="00514589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E7F94A1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F75A78D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FA99580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7D94211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48B9CF9" w14:textId="77777777" w:rsidR="00514589" w:rsidRPr="00CE2794" w:rsidRDefault="00514589" w:rsidP="00514589">
      <w:pPr>
        <w:spacing w:after="0" w:line="1" w:lineRule="auto"/>
        <w:rPr>
          <w:sz w:val="2"/>
        </w:rPr>
        <w:sectPr w:rsidR="00514589" w:rsidRPr="00CE2794">
          <w:headerReference w:type="default" r:id="rId28"/>
          <w:footerReference w:type="default" r:id="rId2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514589" w:rsidRPr="007E0D19" w14:paraId="40F7B79F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1B11CF1B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542FFB3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58350B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3FAD1CC4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A4C1351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38E1258" w14:textId="77777777" w:rsidR="00514589" w:rsidRPr="00CE2794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C62A6FE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402E8F65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F355169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810A8D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07EA228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51FB7C4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4CD9AEDF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6168497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8E97E0E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95B9D2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B06AC38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0A09AECC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0838268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28254F5C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53FF7B2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20E57FC" w14:textId="77777777" w:rsidR="00514589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4B521CB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14C66C2F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3A6247F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6F12B6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B2DBD5D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586DE99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B3100EC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1FD19E7" w14:textId="77777777" w:rsidR="00514589" w:rsidRPr="00BC79FA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25D7874A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611AEC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BA7192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557EC7" w14:textId="77777777" w:rsidR="007A686B" w:rsidRPr="00BC79FA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5ED6F5D" w14:textId="6680376A" w:rsidR="007A686B" w:rsidRPr="00BC79FA" w:rsidRDefault="007A686B" w:rsidP="007A686B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1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00D5F8D0" w14:textId="77777777" w:rsidR="007A686B" w:rsidRPr="00BC79FA" w:rsidRDefault="007A686B" w:rsidP="007A686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B6F59E" w14:textId="77777777" w:rsidR="007A686B" w:rsidRPr="00BC79FA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4F96EC4" w14:textId="77777777" w:rsidR="007A686B" w:rsidRPr="00BC79FA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1B154F" w14:textId="77777777" w:rsidR="007A686B" w:rsidRPr="00BC79FA" w:rsidRDefault="007A686B" w:rsidP="007A68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A0D2717" w14:textId="77777777" w:rsidR="007A686B" w:rsidRPr="00BC79FA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A18611" w14:textId="77777777" w:rsidR="007A686B" w:rsidRPr="00BC79FA" w:rsidRDefault="007A686B" w:rsidP="007A686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0A12135" w14:textId="77777777" w:rsidR="007A686B" w:rsidRPr="00BC79FA" w:rsidRDefault="007A686B" w:rsidP="007A686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083985D" w14:textId="77777777" w:rsidR="007A686B" w:rsidRPr="00BC79FA" w:rsidRDefault="007A686B" w:rsidP="007A686B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37904C6" w14:textId="77777777" w:rsidR="007A686B" w:rsidRPr="00BC79FA" w:rsidRDefault="007A686B" w:rsidP="007A686B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4B8EED5" w14:textId="77777777" w:rsidR="007A686B" w:rsidRPr="00BC79FA" w:rsidRDefault="007A686B" w:rsidP="007A686B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65AF1F1E" w14:textId="77777777" w:rsidR="007A686B" w:rsidRPr="00BC79FA" w:rsidRDefault="007A686B" w:rsidP="007A68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B1229E2" w14:textId="77777777" w:rsidR="007A686B" w:rsidRDefault="007A686B" w:rsidP="007A68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A6B1773" w14:textId="0199244C" w:rsidR="00514589" w:rsidRPr="007A686B" w:rsidRDefault="007A686B" w:rsidP="007A68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796F836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5670D7B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F6A314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7F2353C" w14:textId="77777777" w:rsidR="00514589" w:rsidRPr="00CE2794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1F1059B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43FB15A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2112BA0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7C37B48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115D510D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7A4438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27B38E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43ED50" w14:textId="77777777" w:rsidR="00514589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4F3CA4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7ABE0CF4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3BECF2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1D1D53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9FAC80D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4D97ED5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26E3584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6EF5A95B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803EE3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D5A9E2" w14:textId="77777777" w:rsidR="00514589" w:rsidRPr="00CE2794" w:rsidRDefault="0051458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4E34C60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3B14FFD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16F07E2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B8E64CE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0BE2EC5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04355656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FA72DB3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B910305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2DAC3C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D3DE13C" w14:textId="77777777" w:rsidR="00514589" w:rsidRPr="00CE2794" w:rsidRDefault="00514589" w:rsidP="00514589">
      <w:pPr>
        <w:spacing w:after="0" w:line="1" w:lineRule="auto"/>
        <w:rPr>
          <w:sz w:val="2"/>
        </w:rPr>
        <w:sectPr w:rsidR="00514589" w:rsidRPr="00CE2794">
          <w:headerReference w:type="default" r:id="rId30"/>
          <w:footerReference w:type="default" r:id="rId3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514589" w:rsidRPr="007E0D19" w14:paraId="21D3B37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9F672EC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EA37D16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102750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6517F8A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F96A8BA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2DABB7C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19902D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0FFDA6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E82C4E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59C9F9F0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486425B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DAC728E" w14:textId="77777777" w:rsidR="00514589" w:rsidRPr="00CE2794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BB36EB9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0F23CDB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FB71268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D49FEF1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AC63141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05C4BF3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DA921A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0F39A51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B975F8F" w14:textId="77777777" w:rsidR="00514589" w:rsidRPr="00CE2794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939E3BE" w14:textId="77777777" w:rsidR="00514589" w:rsidRDefault="00514589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CE2ADF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58EA824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17E551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692497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51A11DB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42BE96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A6155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811B3C6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CD543A0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6C8FFCBB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ADF8732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C526D58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1399D44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3A52FA71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1C5E987F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40CF2A3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FC54164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D6A5BA4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44A72E7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726D6F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9FA4B65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A2A77E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A48173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AAE86F2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47BCB1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2A9DF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2500FCC8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222B2C8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D58BBF1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002EF887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48CCD73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1EE3EC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BEC24E7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D507102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20C3152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C4D6C2D" w14:textId="77777777" w:rsidTr="00A53F0D">
        <w:tc>
          <w:tcPr>
            <w:tcW w:w="567" w:type="dxa"/>
            <w:shd w:val="clear" w:color="auto" w:fill="FFFFFF"/>
          </w:tcPr>
          <w:p w14:paraId="7569AE0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FA5772" w:rsidRPr="006C13B9" w14:paraId="15A1D591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F3D7C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6A8FA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D2AA8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A2C79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8F5B2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56A266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12342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26CBA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FA5772" w:rsidRPr="006C13B9" w14:paraId="18307C0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AE5C7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DF5C8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AE87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55CA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0FDA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9CEC0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D6A3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00730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5772" w:rsidRPr="006C13B9" w14:paraId="6496FC5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3E0BB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2FE3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FC0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1CA9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B7F4D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F62D9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FE950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66AA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5772" w:rsidRPr="006C13B9" w14:paraId="135B497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B3D65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F107A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E86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C3161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2E47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F440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2235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306DD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5772" w:rsidRPr="006C13B9" w14:paraId="0422EC0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DBE6F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F7342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550AA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4719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4C75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CF5B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BB68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5A68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5772" w:rsidRPr="006C13B9" w14:paraId="4579D83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49D1B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FE3B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0D13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3849E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37ED6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59EA0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338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C5587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5772" w:rsidRPr="006C13B9" w14:paraId="5CAE870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863F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0BF9F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540105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7D08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73E88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6B46E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D5AD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60F1C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5177257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8A6B9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72E100FF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13BAD4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9742A3B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84E950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DF7474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773960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A52B928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CF030C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58BD267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4013954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3A3DCB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29610B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2B3A74C" w14:textId="77777777" w:rsidR="007A686B" w:rsidRPr="007E0D19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125EA05" w14:textId="77777777" w:rsidR="007A686B" w:rsidRPr="007E0D19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68FB2BC" w14:textId="77777777" w:rsidR="007A686B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1C8A5DF" w14:textId="77777777" w:rsidR="007A686B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44CF95" w14:textId="521C0A60" w:rsidR="00514589" w:rsidRDefault="007A686B" w:rsidP="007A686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1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69DC4DD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2F25B55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0584D7A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6A0FCB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90CBA12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84B43D7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768052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699F3A53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4A98AB7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73B615B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128F7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F17876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B3325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8D729F" w14:textId="77777777" w:rsidR="00514589" w:rsidRDefault="00514589" w:rsidP="00514589">
      <w:pPr>
        <w:spacing w:after="0" w:line="1" w:lineRule="auto"/>
        <w:rPr>
          <w:sz w:val="2"/>
        </w:rPr>
        <w:sectPr w:rsidR="00514589">
          <w:headerReference w:type="default" r:id="rId32"/>
          <w:footerReference w:type="default" r:id="rId3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514589" w14:paraId="6D9AA51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97309E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D4F384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32F14D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0408C5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755FEF0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2222B7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028828EA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0BD332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5617068" w14:textId="0190EB61" w:rsidR="00514589" w:rsidRPr="007E0D19" w:rsidRDefault="007A68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458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62239EC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14DB0A" w14:textId="0B6AB699" w:rsidR="00514589" w:rsidRPr="007E0D19" w:rsidRDefault="007A686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1458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4D23F356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73B08E0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ED06306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B73BB85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71ED84BA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009C23D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16D82F0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14516CA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6769FA69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C965148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B8FA71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C6CB63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1981F4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3F5780E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0B9BE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0749DF9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7B87F22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BF23842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6650DF4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DD4F22D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D5B8C7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280B6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75C9D33E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8133251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37E297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A0889A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4949418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0235CE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D71EEA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3E70A75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AB9E25D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82DF8E8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06B29E12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D66DE7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5F01738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2CF711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B33698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E656EB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45626B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81752E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D54D4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2F4B607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5B9F5BB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A14F228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09ABF9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BB52CF7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08AFE95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5587E7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38113DE9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9BF996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66BFF45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82CDC99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17ADF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3793159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66F6A6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7B3BC4D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0880D403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1522BB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862EC68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6143A1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1050B7A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96049D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EFB42B9" w14:textId="77777777" w:rsidR="00514589" w:rsidRPr="007E0D19" w:rsidRDefault="00514589" w:rsidP="00514589">
      <w:pPr>
        <w:spacing w:after="0" w:line="1" w:lineRule="auto"/>
        <w:rPr>
          <w:sz w:val="2"/>
        </w:rPr>
        <w:sectPr w:rsidR="00514589" w:rsidRPr="007E0D19">
          <w:headerReference w:type="default" r:id="rId34"/>
          <w:footerReference w:type="default" r:id="rId3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514589" w:rsidRPr="007E0D19" w14:paraId="2E836C7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83B8C26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F7C5896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5F309B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ED89A66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6A83112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6F364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433B57B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2E3C25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6A3E357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85568FD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A9570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2E7B7178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0BCD399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70E6799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EA962A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04611D3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6A0213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826A40D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D707098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D9C6A4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4A7328A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4AA9C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62E917B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CAB084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86A175C" w14:textId="77777777" w:rsidR="00514589" w:rsidRDefault="00514589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90F16C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63C2658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33FE8BA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5CFFD36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731F20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2200370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30BF5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2A77A1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2D76BE7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C97C30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522B5B3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FA13DB1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7C8627B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75243462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F765E8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B1660AD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487A6AF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3127F9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B65D1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1CFD09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068E5C6" w14:textId="77777777" w:rsidTr="00A53F0D">
        <w:tc>
          <w:tcPr>
            <w:tcW w:w="567" w:type="dxa"/>
            <w:shd w:val="clear" w:color="auto" w:fill="FFFFFF"/>
          </w:tcPr>
          <w:p w14:paraId="08FA85F2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FA5772" w:rsidRPr="006C13B9" w14:paraId="22FD92EC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0128B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43F4F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D60E3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ABE3B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0A824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F2439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FA5772" w:rsidRPr="006C13B9" w14:paraId="3D5F4C7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4FA3715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E20082E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DE6A7BF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4BE3ED3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17D08FB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4CE6757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A5772" w:rsidRPr="006C13B9" w14:paraId="2DF7DB2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68074" w14:textId="77777777" w:rsidR="00FA5772" w:rsidRPr="006C13B9" w:rsidRDefault="00FA5772" w:rsidP="00FA57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8D39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8AE8E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5854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240B8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9A126" w14:textId="77777777" w:rsidR="00FA5772" w:rsidRPr="006C13B9" w:rsidRDefault="00FA5772" w:rsidP="00FA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719E90A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80E1C8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622DB87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3438D0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865D4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AB5197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09E3482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0512FF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AB427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1C651188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24C985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F7D3AB1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2416028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112BFCA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37547962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EC165A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:rsidRPr="007E0D19" w14:paraId="5683A9FB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C5E56C9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3448B0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D588E4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F15D89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9E07EC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A29038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447C19F4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1CE2EB" w14:textId="77777777" w:rsidR="00514589" w:rsidRPr="007E0D1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33A17F4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6B5C986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7010A60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1DF7BF8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153765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7FC730A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D638D2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4EC99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498CF58" w14:textId="77777777" w:rsidR="00514589" w:rsidRPr="007E0D1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55737DE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E06EB67" w14:textId="77777777" w:rsidR="00514589" w:rsidRDefault="0051458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A81D19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1FE43300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9EF9636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626EB6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63DEE78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0F24DD4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A0AEDC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60F6AE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14589" w14:paraId="67AB8427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0854CE9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E44C2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4B49C5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59C1DD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6F1713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D4FAEF" w14:textId="77777777" w:rsidR="00514589" w:rsidRDefault="0051458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9F9CA7F" w14:textId="77777777" w:rsidR="00514589" w:rsidRDefault="00514589" w:rsidP="00514589">
      <w:pPr>
        <w:spacing w:after="0" w:line="1" w:lineRule="auto"/>
        <w:rPr>
          <w:sz w:val="2"/>
        </w:rPr>
      </w:pPr>
    </w:p>
    <w:p w14:paraId="1684B697" w14:textId="5B910B45" w:rsidR="00742975" w:rsidRDefault="00742975">
      <w:pPr>
        <w:spacing w:after="0" w:line="1" w:lineRule="auto"/>
        <w:rPr>
          <w:sz w:val="2"/>
        </w:rPr>
      </w:pPr>
    </w:p>
    <w:p w14:paraId="666A49E7" w14:textId="16A21C14" w:rsidR="007A686B" w:rsidRDefault="007A686B">
      <w:pPr>
        <w:spacing w:after="0" w:line="1" w:lineRule="auto"/>
        <w:rPr>
          <w:sz w:val="2"/>
        </w:rPr>
      </w:pPr>
    </w:p>
    <w:p w14:paraId="47734C79" w14:textId="77777777" w:rsidR="007A686B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lk89249731"/>
    </w:p>
    <w:p w14:paraId="7BE3D82F" w14:textId="77777777" w:rsidR="007A686B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C8C8CEE" w14:textId="77777777" w:rsidR="007A686B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B0180F7" w14:textId="77777777" w:rsidR="007A686B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056217E" w14:textId="07073824" w:rsidR="007A686B" w:rsidRPr="007E0D19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234FB026" w14:textId="77777777" w:rsidR="007A686B" w:rsidRDefault="007A686B" w:rsidP="007A686B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43255F52" w14:textId="77777777" w:rsidR="007A686B" w:rsidRDefault="007A686B" w:rsidP="007A686B">
      <w:pPr>
        <w:jc w:val="center"/>
        <w:rPr>
          <w:b/>
        </w:rPr>
      </w:pPr>
    </w:p>
    <w:p w14:paraId="0BC6AB80" w14:textId="77777777" w:rsidR="007A686B" w:rsidRDefault="007A686B" w:rsidP="007A686B">
      <w:pPr>
        <w:jc w:val="center"/>
        <w:rPr>
          <w:b/>
        </w:rPr>
      </w:pPr>
    </w:p>
    <w:p w14:paraId="5FAE17C1" w14:textId="77777777" w:rsidR="007A686B" w:rsidRPr="00100919" w:rsidRDefault="007A686B" w:rsidP="007A686B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34D2212E" w14:textId="77777777" w:rsidR="007A686B" w:rsidRDefault="007A686B" w:rsidP="007A686B">
      <w:r>
        <w:t>zawarta dnia …………………… r. w Kielcach pomiędzy:</w:t>
      </w:r>
    </w:p>
    <w:p w14:paraId="7C4FA1EC" w14:textId="77777777" w:rsidR="007A686B" w:rsidRDefault="007A686B" w:rsidP="007A686B"/>
    <w:p w14:paraId="1603CE20" w14:textId="77777777" w:rsidR="007A686B" w:rsidRDefault="007A686B" w:rsidP="007A686B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2B0770FA" w14:textId="77777777" w:rsidR="007A686B" w:rsidRDefault="007A686B" w:rsidP="007A686B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5785E802" w14:textId="77777777" w:rsidR="007A686B" w:rsidRDefault="007A686B" w:rsidP="007A686B">
      <w:r>
        <w:t>zwaną dalej Kupującym</w:t>
      </w:r>
    </w:p>
    <w:p w14:paraId="47226F9D" w14:textId="77777777" w:rsidR="007A686B" w:rsidRDefault="007A686B" w:rsidP="007A686B">
      <w:r>
        <w:t>a</w:t>
      </w:r>
    </w:p>
    <w:p w14:paraId="0F20C08A" w14:textId="77777777" w:rsidR="007A686B" w:rsidRDefault="007A686B" w:rsidP="007A686B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76873430" w14:textId="77777777" w:rsidR="007A686B" w:rsidRDefault="007A686B" w:rsidP="007A686B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3BEA0F46" w14:textId="77777777" w:rsidR="007A686B" w:rsidRDefault="007A686B" w:rsidP="007A686B"/>
    <w:p w14:paraId="1D58B165" w14:textId="77777777" w:rsidR="007A686B" w:rsidRDefault="007A686B" w:rsidP="007A686B">
      <w:r>
        <w:t>zwaną dalej Sprzedającym</w:t>
      </w:r>
    </w:p>
    <w:p w14:paraId="6E9A35AC" w14:textId="77777777" w:rsidR="007A686B" w:rsidRDefault="007A686B" w:rsidP="007A686B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2D09FA5A" w14:textId="77777777" w:rsidR="007A686B" w:rsidRDefault="007A686B" w:rsidP="007A686B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72D613B4" w14:textId="77777777" w:rsidR="007A686B" w:rsidRDefault="007A686B" w:rsidP="007A686B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19BEC566" w14:textId="77777777" w:rsidR="007A686B" w:rsidRDefault="007A686B" w:rsidP="007A686B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46A787D6" w14:textId="77777777" w:rsidR="007A686B" w:rsidRDefault="007A686B" w:rsidP="007A686B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2412F5E9" w14:textId="77777777" w:rsidR="007A686B" w:rsidRDefault="007A686B" w:rsidP="007A686B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0670A4F8" w14:textId="77777777" w:rsidR="007A686B" w:rsidRDefault="007A686B" w:rsidP="007A686B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2A756FD9" w14:textId="77777777" w:rsidR="007A686B" w:rsidRDefault="007A686B" w:rsidP="007A686B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7650A2AF" w14:textId="77777777" w:rsidR="007A686B" w:rsidRDefault="007A686B" w:rsidP="007A686B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0E7DFF06" w14:textId="77777777" w:rsidR="007A686B" w:rsidRDefault="007A686B" w:rsidP="007A686B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12AD4EF1" w14:textId="77777777" w:rsidR="007A686B" w:rsidRDefault="007A686B" w:rsidP="007A686B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1DBA2B26" w14:textId="77777777" w:rsidR="007A686B" w:rsidRDefault="007A686B" w:rsidP="007A686B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0A16221B" w14:textId="77777777" w:rsidR="007A686B" w:rsidRDefault="007A686B" w:rsidP="007A686B">
      <w:pPr>
        <w:pStyle w:val="Akapitzlist"/>
        <w:jc w:val="both"/>
      </w:pPr>
    </w:p>
    <w:p w14:paraId="0E271C5C" w14:textId="77777777" w:rsidR="007A686B" w:rsidRDefault="007A686B" w:rsidP="007A686B">
      <w:pPr>
        <w:jc w:val="both"/>
      </w:pPr>
    </w:p>
    <w:p w14:paraId="0D77B1E4" w14:textId="77777777" w:rsidR="007A686B" w:rsidRDefault="007A686B" w:rsidP="007A686B">
      <w:pPr>
        <w:jc w:val="both"/>
      </w:pPr>
    </w:p>
    <w:p w14:paraId="43F041B5" w14:textId="77777777" w:rsidR="007A686B" w:rsidRDefault="007A686B" w:rsidP="007A686B">
      <w:pPr>
        <w:jc w:val="both"/>
      </w:pPr>
    </w:p>
    <w:p w14:paraId="73159A56" w14:textId="77777777" w:rsidR="007A686B" w:rsidRPr="00100919" w:rsidRDefault="007A686B" w:rsidP="007A686B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bookmarkEnd w:id="0"/>
    <w:p w14:paraId="1ECED06D" w14:textId="77777777" w:rsidR="007A686B" w:rsidRPr="007E0D19" w:rsidRDefault="007A686B" w:rsidP="007A686B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F1EB0BF" w14:textId="77777777" w:rsidR="007A686B" w:rsidRDefault="007A686B" w:rsidP="007A686B">
      <w:pPr>
        <w:spacing w:after="0" w:line="1" w:lineRule="auto"/>
        <w:rPr>
          <w:sz w:val="2"/>
        </w:rPr>
      </w:pPr>
    </w:p>
    <w:p w14:paraId="641BFA17" w14:textId="77777777" w:rsidR="007A686B" w:rsidRDefault="007A686B">
      <w:pPr>
        <w:spacing w:after="0" w:line="1" w:lineRule="auto"/>
        <w:rPr>
          <w:sz w:val="2"/>
        </w:rPr>
      </w:pPr>
    </w:p>
    <w:sectPr w:rsidR="007A686B">
      <w:headerReference w:type="default" r:id="rId36"/>
      <w:footerReference w:type="default" r:id="rId37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81B0" w14:textId="77777777" w:rsidR="00E81807" w:rsidRDefault="00E81807">
      <w:pPr>
        <w:spacing w:after="0" w:line="240" w:lineRule="auto"/>
      </w:pPr>
      <w:r>
        <w:separator/>
      </w:r>
    </w:p>
  </w:endnote>
  <w:endnote w:type="continuationSeparator" w:id="0">
    <w:p w14:paraId="70B7E00A" w14:textId="77777777" w:rsidR="00E81807" w:rsidRDefault="00E8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1F7" w14:textId="77777777" w:rsidR="00742975" w:rsidRDefault="00742975">
    <w:pPr>
      <w:spacing w:after="0" w:line="1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60C" w14:textId="77777777" w:rsidR="00514589" w:rsidRDefault="00514589">
    <w:pPr>
      <w:spacing w:after="0" w:line="1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2FDD" w14:textId="77777777" w:rsidR="00742975" w:rsidRDefault="00742975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946F" w14:textId="77777777" w:rsidR="00742975" w:rsidRDefault="00742975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F826" w14:textId="77777777" w:rsidR="00742975" w:rsidRDefault="00742975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DA8B" w14:textId="77777777" w:rsidR="00742975" w:rsidRDefault="00742975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D3B2" w14:textId="77777777" w:rsidR="00742975" w:rsidRDefault="0074297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484C" w14:textId="77777777" w:rsidR="00742975" w:rsidRDefault="0074297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9C63" w14:textId="77777777" w:rsidR="00514589" w:rsidRDefault="00514589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11" w14:textId="77777777" w:rsidR="00514589" w:rsidRDefault="00514589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6392" w14:textId="77777777" w:rsidR="00514589" w:rsidRDefault="00514589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B1C8" w14:textId="77777777" w:rsidR="00E81807" w:rsidRDefault="00E81807">
      <w:pPr>
        <w:spacing w:after="0" w:line="240" w:lineRule="auto"/>
      </w:pPr>
      <w:r>
        <w:separator/>
      </w:r>
    </w:p>
  </w:footnote>
  <w:footnote w:type="continuationSeparator" w:id="0">
    <w:p w14:paraId="7EC56FE0" w14:textId="77777777" w:rsidR="00E81807" w:rsidRDefault="00E8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81C0" w14:textId="77777777" w:rsidR="00742975" w:rsidRDefault="00742975">
    <w:pPr>
      <w:spacing w:after="0" w:line="1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2BAF" w14:textId="77777777" w:rsidR="00514589" w:rsidRDefault="00514589">
    <w:pPr>
      <w:spacing w:after="0" w:line="1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278B" w14:textId="77777777" w:rsidR="00742975" w:rsidRDefault="00742975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AFF" w14:textId="77777777" w:rsidR="00742975" w:rsidRDefault="00742975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9DC" w14:textId="77777777" w:rsidR="00742975" w:rsidRDefault="00742975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113F" w14:textId="77777777" w:rsidR="00742975" w:rsidRDefault="00742975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9A5" w14:textId="77777777" w:rsidR="00742975" w:rsidRDefault="0074297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331" w14:textId="77777777" w:rsidR="00742975" w:rsidRDefault="0074297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4D6B" w14:textId="77777777" w:rsidR="00514589" w:rsidRDefault="00514589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644A" w14:textId="77777777" w:rsidR="00514589" w:rsidRDefault="00514589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4945" w14:textId="77777777" w:rsidR="00514589" w:rsidRDefault="00514589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5"/>
    <w:rsid w:val="001A60D2"/>
    <w:rsid w:val="001D7313"/>
    <w:rsid w:val="001F6778"/>
    <w:rsid w:val="002C6EAC"/>
    <w:rsid w:val="00386FB3"/>
    <w:rsid w:val="00514589"/>
    <w:rsid w:val="0065254F"/>
    <w:rsid w:val="00742975"/>
    <w:rsid w:val="0079259E"/>
    <w:rsid w:val="007A686B"/>
    <w:rsid w:val="00821518"/>
    <w:rsid w:val="008258FD"/>
    <w:rsid w:val="008550E3"/>
    <w:rsid w:val="00AF6B87"/>
    <w:rsid w:val="00E22CEF"/>
    <w:rsid w:val="00E81807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444C"/>
  <w15:docId w15:val="{8BF2D09B-D62A-4CD8-89EC-3200CA9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image" Target="ooxWord://media/image4.jpg" TargetMode="External"/><Relationship Id="rId34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image" Target="media/image8.png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4291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6</cp:revision>
  <dcterms:created xsi:type="dcterms:W3CDTF">2021-10-19T13:05:00Z</dcterms:created>
  <dcterms:modified xsi:type="dcterms:W3CDTF">2021-12-01T12:12:00Z</dcterms:modified>
</cp:coreProperties>
</file>