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A6B3B" w:rsidRPr="004B69AB" w:rsidRDefault="00000000" w:rsidP="004B69AB">
      <w:pPr>
        <w:pStyle w:val="Nagwek1"/>
        <w:spacing w:before="0" w:after="120"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>Szczegółowy terminarz kończenia przygotowania do zawodu w 2026 roku</w:t>
      </w:r>
    </w:p>
    <w:p w14:paraId="00000003" w14:textId="77777777" w:rsidR="009A6B3B" w:rsidRPr="004B69AB" w:rsidRDefault="00000000" w:rsidP="004B69AB">
      <w:pPr>
        <w:pStyle w:val="Nagwek2"/>
        <w:spacing w:before="0" w:after="120"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>I. Procedura oceny pracy (Kwiecień – Maj 2026)</w:t>
      </w:r>
    </w:p>
    <w:p w14:paraId="00000004" w14:textId="3016AEF4" w:rsidR="009A6B3B" w:rsidRPr="004B69AB" w:rsidRDefault="00000000" w:rsidP="004B69AB">
      <w:p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W ostatnim roku przygotowania do zawodu (najpóźniej na 3 miesiące przed końcem </w:t>
      </w:r>
      <w:r w:rsidR="00212638">
        <w:rPr>
          <w:rFonts w:ascii="Times New Roman" w:eastAsia="Google Sans" w:hAnsi="Times New Roman" w:cs="Times New Roman"/>
          <w:color w:val="1F1F1F"/>
          <w:sz w:val="24"/>
          <w:szCs w:val="24"/>
        </w:rPr>
        <w:t>okresu przygotowania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>) dyrektor musi dokonać oceny pracy nauczyciela.</w:t>
      </w:r>
    </w:p>
    <w:p w14:paraId="00000005" w14:textId="18510ED5" w:rsidR="009A6B3B" w:rsidRPr="004B69AB" w:rsidRDefault="00000000" w:rsidP="004B69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22–30 kwietnia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Wszczęcie procedury oceny pracy. Dyrektor zawiadamia nauczyciela o rozpoczęciu oceniania. </w:t>
      </w:r>
    </w:p>
    <w:p w14:paraId="00000006" w14:textId="77777777" w:rsidR="009A6B3B" w:rsidRPr="004B69AB" w:rsidRDefault="00000000" w:rsidP="004B69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Do 14 maja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Termin na przedłożenie dyrektorowi opinii przez mentora oraz Radę Rodziców. Mentor i Rada Rodziców mają 14 dni na ich przygotowanie.</w:t>
      </w:r>
    </w:p>
    <w:p w14:paraId="00000008" w14:textId="77777777" w:rsidR="009A6B3B" w:rsidRPr="00E932FF" w:rsidRDefault="00000000" w:rsidP="004B69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Około 22–27 maja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Przedstawienie nauczycielowi projektu oceny pracy. Nauczyciel ma 5 dni roboczych na zgłoszenie ewentualnych uwag do projektu.</w:t>
      </w:r>
    </w:p>
    <w:p w14:paraId="4419EA59" w14:textId="58AEA816" w:rsidR="00E932FF" w:rsidRPr="00E932FF" w:rsidRDefault="00E932FF" w:rsidP="00E932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7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932FF">
        <w:rPr>
          <w:rFonts w:ascii="Times New Roman" w:hAnsi="Times New Roman" w:cs="Times New Roman"/>
          <w:color w:val="FF0000"/>
          <w:sz w:val="24"/>
          <w:szCs w:val="24"/>
        </w:rPr>
        <w:t>Przy zapoznawaniu nauczyciela z projektem oceny pracy dyrektor szkoły zapoznaje go również z opiniami, o których mowa odpowiednio w art. 6a ust. 5 pkt 1 i 3-5 ustawy - Karta Nauczyciela.</w:t>
      </w:r>
      <w:r w:rsidRPr="00E932F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32FF">
        <w:rPr>
          <w:rFonts w:ascii="Times New Roman" w:hAnsi="Times New Roman" w:cs="Times New Roman"/>
          <w:color w:val="FF0000"/>
          <w:sz w:val="24"/>
          <w:szCs w:val="24"/>
        </w:rPr>
        <w:t>Nauczyciel może odnieść się do opinii, o których mowa odpowiednio w art. 6a ust. 5 pkt 1 i 3-5 ustawy - Karta Nauczyciela, w formie:</w:t>
      </w:r>
    </w:p>
    <w:p w14:paraId="31404102" w14:textId="77777777" w:rsidR="00E932FF" w:rsidRPr="00E932FF" w:rsidRDefault="00E932FF" w:rsidP="00E932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7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932FF">
        <w:rPr>
          <w:rFonts w:ascii="Times New Roman" w:hAnsi="Times New Roman" w:cs="Times New Roman"/>
          <w:color w:val="FF0000"/>
          <w:sz w:val="24"/>
          <w:szCs w:val="24"/>
        </w:rPr>
        <w:t>1) ustnej - przy zapoznawaniu go z projektem oceny pracy lub</w:t>
      </w:r>
    </w:p>
    <w:p w14:paraId="58BD5439" w14:textId="090ABA0E" w:rsidR="00E932FF" w:rsidRPr="00E932FF" w:rsidRDefault="00E932FF" w:rsidP="00E932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7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932FF">
        <w:rPr>
          <w:rFonts w:ascii="Times New Roman" w:hAnsi="Times New Roman" w:cs="Times New Roman"/>
          <w:color w:val="FF0000"/>
          <w:sz w:val="24"/>
          <w:szCs w:val="24"/>
        </w:rPr>
        <w:t>2) pisemnej - w terminie, o którym mowa w ust. 3.</w:t>
      </w:r>
    </w:p>
    <w:p w14:paraId="00000009" w14:textId="77777777" w:rsidR="009A6B3B" w:rsidRPr="004B69AB" w:rsidRDefault="00000000" w:rsidP="004B69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Do 31 maja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Doręczenie nauczycielowi oryginału karty oceny pracy. Ocena musi wynosić co najmniej "dobra" (osiągnięcie od 55% do 74% punktów w nowej skali 0-3).</w:t>
      </w:r>
    </w:p>
    <w:p w14:paraId="0000000A" w14:textId="77777777" w:rsidR="009A6B3B" w:rsidRPr="004B69AB" w:rsidRDefault="00000000" w:rsidP="004B69AB">
      <w:pPr>
        <w:pStyle w:val="Nagwek2"/>
        <w:spacing w:before="240" w:after="120"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>II. Lekcja pokazowa przed komisją (Czerwiec 2026)</w:t>
      </w:r>
    </w:p>
    <w:p w14:paraId="0000000B" w14:textId="77777777" w:rsidR="009A6B3B" w:rsidRPr="00C679C3" w:rsidRDefault="00000000" w:rsidP="004B69AB">
      <w:p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</w:rPr>
      </w:pPr>
      <w:r w:rsidRPr="00C679C3"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</w:rPr>
        <w:t>Zajęcia w obecności komisji powołanej przez dyrektora mogą odbyć się dopiero po uzyskaniu przez nauczyciela co najmniej dobrej oceny pracy.</w:t>
      </w:r>
    </w:p>
    <w:p w14:paraId="0000000C" w14:textId="77777777" w:rsidR="009A6B3B" w:rsidRPr="004B69AB" w:rsidRDefault="00000000" w:rsidP="004B69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Do 5 czerwca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Wydanie zarządzenia dyrektora o powołaniu komisji do obserwacji zajęć.</w:t>
      </w:r>
    </w:p>
    <w:p w14:paraId="7951E903" w14:textId="77777777" w:rsidR="00C679C3" w:rsidRDefault="00000000" w:rsidP="00C679C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Skład komisji: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</w:p>
    <w:p w14:paraId="09AA8CB0" w14:textId="7519C971" w:rsidR="00C679C3" w:rsidRPr="00C679C3" w:rsidRDefault="00C679C3" w:rsidP="00C679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75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C679C3">
        <w:rPr>
          <w:rFonts w:ascii="Times New Roman" w:eastAsia="Google Sans" w:hAnsi="Times New Roman" w:cs="Times New Roman"/>
          <w:color w:val="1F1F1F"/>
          <w:sz w:val="24"/>
          <w:szCs w:val="24"/>
        </w:rPr>
        <w:t>1) dyrektor szkoły, jako przewodniczący komisji;</w:t>
      </w:r>
    </w:p>
    <w:p w14:paraId="6EE3F5B4" w14:textId="77777777" w:rsidR="00C679C3" w:rsidRPr="00C679C3" w:rsidRDefault="00C679C3" w:rsidP="00C679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75"/>
        <w:jc w:val="both"/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</w:rPr>
      </w:pPr>
      <w:r w:rsidRPr="00C679C3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2) ekspert z listy ekspertów, o której mowa w art. 9g ust. 11, posiadający kwalifikacje z zakresu psychologii lub pedagogiki, w tym pedagogiki specjalnej, </w:t>
      </w:r>
      <w:r w:rsidRPr="00C679C3"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</w:rPr>
        <w:t>albo nauczyciel mianowany lub dyplomowany zatrudniony na stanowisku psychologa, pedagoga lub pedagoga specjalnego, w tej samej lub innej szkole;</w:t>
      </w:r>
    </w:p>
    <w:p w14:paraId="3A55FC51" w14:textId="77777777" w:rsidR="00C679C3" w:rsidRPr="00C679C3" w:rsidRDefault="00C679C3" w:rsidP="00C679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75"/>
        <w:jc w:val="both"/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</w:rPr>
      </w:pPr>
      <w:r w:rsidRPr="00C679C3">
        <w:rPr>
          <w:rFonts w:ascii="Times New Roman" w:eastAsia="Google Sans" w:hAnsi="Times New Roman" w:cs="Times New Roman"/>
          <w:color w:val="1F1F1F"/>
          <w:sz w:val="24"/>
          <w:szCs w:val="24"/>
        </w:rPr>
        <w:lastRenderedPageBreak/>
        <w:t xml:space="preserve">3) doradca metodyczny albo nauczyciel-konsultant, albo przedstawiciel organu sprawującego nadzór pedagogiczny, </w:t>
      </w:r>
      <w:r w:rsidRPr="00C679C3"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</w:rPr>
        <w:t>albo nauczyciel dyplomowany, który naucza tego samego przedmiotu lub prowadzi ten sam rodzaj zajęć, zatrudniony w tej samej lub innej szkole;</w:t>
      </w:r>
    </w:p>
    <w:p w14:paraId="0000000D" w14:textId="5DC05542" w:rsidR="009A6B3B" w:rsidRPr="00C679C3" w:rsidRDefault="00C679C3" w:rsidP="00C679C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 w:rsidRPr="00C679C3">
        <w:rPr>
          <w:rFonts w:ascii="Times New Roman" w:eastAsia="Google Sans" w:hAnsi="Times New Roman" w:cs="Times New Roman"/>
          <w:color w:val="1F1F1F"/>
          <w:sz w:val="24"/>
          <w:szCs w:val="24"/>
        </w:rPr>
        <w:t>4) mentor, o którym mowa w art. 9ca ust. 11.</w:t>
      </w:r>
      <w:r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Pr="00C679C3">
        <w:rPr>
          <w:rFonts w:ascii="Times New Roman" w:eastAsia="Google Sans" w:hAnsi="Times New Roman" w:cs="Times New Roman"/>
          <w:b/>
          <w:bCs/>
          <w:color w:val="FF0000"/>
          <w:sz w:val="24"/>
          <w:szCs w:val="24"/>
          <w:highlight w:val="yellow"/>
        </w:rPr>
        <w:t>Tylko dla nauczycieli, którzy rozpoczęli przygotowanie od 1 września 2025</w:t>
      </w:r>
    </w:p>
    <w:p w14:paraId="0000000E" w14:textId="77777777" w:rsidR="009A6B3B" w:rsidRPr="004B69AB" w:rsidRDefault="00000000" w:rsidP="004B69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Do 15 czerwca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Przeprowadzenie 1 godziny zajęć w obecności komisji.</w:t>
      </w:r>
    </w:p>
    <w:p w14:paraId="0000000F" w14:textId="77777777" w:rsidR="009A6B3B" w:rsidRPr="004B69AB" w:rsidRDefault="00000000" w:rsidP="004B69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Bezpośrednio po zajęciach: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Omówienie lekcji i sporządzenie pisemnej opinii o zajęciach. Aby opinia była pozytywna, nauczyciel musi uzyskać średnią co najmniej 5 punktów (w skali 0-10 od każdego członka komisji).</w:t>
      </w:r>
    </w:p>
    <w:p w14:paraId="00000010" w14:textId="77777777" w:rsidR="009A6B3B" w:rsidRPr="004B69AB" w:rsidRDefault="00000000" w:rsidP="004B69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W razie opinii negatywnej: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Nauczyciel ma 14 dni na złożenie wniosku o ponowne przeprowadzenie zajęć.</w:t>
      </w:r>
    </w:p>
    <w:p w14:paraId="00000011" w14:textId="77777777" w:rsidR="009A6B3B" w:rsidRPr="004B69AB" w:rsidRDefault="00000000" w:rsidP="004B69AB">
      <w:pPr>
        <w:pStyle w:val="Nagwek2"/>
        <w:spacing w:before="240" w:after="120"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>III. Egzamin na stopień mianowanego (Lipiec – Sierpień 2026)</w:t>
      </w:r>
    </w:p>
    <w:p w14:paraId="00000012" w14:textId="77777777" w:rsidR="009A6B3B" w:rsidRPr="004B69AB" w:rsidRDefault="00000000" w:rsidP="004B69AB">
      <w:p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>Ostatni etap to postępowanie egzaminacyjne przed komisją powołaną przez organ prowadzący (np. gminę).</w:t>
      </w:r>
    </w:p>
    <w:p w14:paraId="00000013" w14:textId="77777777" w:rsidR="009A6B3B" w:rsidRPr="004B69AB" w:rsidRDefault="00000000" w:rsidP="004B69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Do 30 czerwca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Termin złożenia wniosku o podjęcie postępowania egzaminacyjnego wraz z dokumentacją do urzędu gminy/miasta.</w:t>
      </w:r>
    </w:p>
    <w:p w14:paraId="00000014" w14:textId="39BAF78B" w:rsidR="009A6B3B" w:rsidRPr="004B69AB" w:rsidRDefault="00000000" w:rsidP="004B69A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Lista dokumentów: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Wniosek, kopie dyplomów, karta oceny pracy (za ostatni rok), opinia z lekcji pokazowej, zaświadczenie dyrektora.</w:t>
      </w:r>
    </w:p>
    <w:p w14:paraId="00000015" w14:textId="77777777" w:rsidR="009A6B3B" w:rsidRPr="004B69AB" w:rsidRDefault="00000000" w:rsidP="004B69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Lipiec – Sierpień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Udział w egzaminie przed komisją zewnętrzną.</w:t>
      </w:r>
    </w:p>
    <w:p w14:paraId="00000016" w14:textId="77777777" w:rsidR="009A6B3B" w:rsidRPr="004B69AB" w:rsidRDefault="00000000" w:rsidP="004B69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9A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Do 31 sierpnia 2026 r.:</w:t>
      </w:r>
      <w:r w:rsidRPr="004B69A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Termin na wydanie decyzji o nadaniu stopnia nauczyciela mianowanego (dla wniosków złożonych do końca czerwca).</w:t>
      </w:r>
    </w:p>
    <w:p w14:paraId="00000019" w14:textId="78B2C004" w:rsidR="009A6B3B" w:rsidRPr="004B69AB" w:rsidRDefault="009A6B3B" w:rsidP="004B69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A6B3B" w:rsidRPr="004B69AB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2F72634-DA50-44AD-80E8-3186DA36F5D2}"/>
  </w:font>
  <w:font w:name="Google Sans">
    <w:altName w:val="Calibri"/>
    <w:charset w:val="00"/>
    <w:family w:val="auto"/>
    <w:pitch w:val="default"/>
    <w:embedRegular r:id="rId2" w:fontKey="{3F7E226C-C8F2-4DD3-BA1B-EEB639C27C36}"/>
    <w:embedBold r:id="rId3" w:fontKey="{F8DB9709-FC1C-4AF6-9C6C-F2F557BF4A4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DDBEE77-95BA-44C9-A004-A7366F4910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C75EBCC-D4FA-4399-A1CF-52A34BFE6E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B542C"/>
    <w:multiLevelType w:val="multilevel"/>
    <w:tmpl w:val="A2FE8DA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213213E"/>
    <w:multiLevelType w:val="multilevel"/>
    <w:tmpl w:val="FE68763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C581D00"/>
    <w:multiLevelType w:val="multilevel"/>
    <w:tmpl w:val="A206347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9F847FE"/>
    <w:multiLevelType w:val="multilevel"/>
    <w:tmpl w:val="1A76A972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1B750FD"/>
    <w:multiLevelType w:val="multilevel"/>
    <w:tmpl w:val="8D04744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7EA22FF"/>
    <w:multiLevelType w:val="multilevel"/>
    <w:tmpl w:val="9250A5E2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632947329">
    <w:abstractNumId w:val="3"/>
  </w:num>
  <w:num w:numId="2" w16cid:durableId="1774933657">
    <w:abstractNumId w:val="2"/>
  </w:num>
  <w:num w:numId="3" w16cid:durableId="1067264093">
    <w:abstractNumId w:val="0"/>
  </w:num>
  <w:num w:numId="4" w16cid:durableId="699432907">
    <w:abstractNumId w:val="4"/>
  </w:num>
  <w:num w:numId="5" w16cid:durableId="475152302">
    <w:abstractNumId w:val="1"/>
  </w:num>
  <w:num w:numId="6" w16cid:durableId="1800414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B3B"/>
    <w:rsid w:val="00212638"/>
    <w:rsid w:val="003320CF"/>
    <w:rsid w:val="00372C0A"/>
    <w:rsid w:val="004366A3"/>
    <w:rsid w:val="004B69AB"/>
    <w:rsid w:val="007B3A11"/>
    <w:rsid w:val="009A6B3B"/>
    <w:rsid w:val="00C679C3"/>
    <w:rsid w:val="00E9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6147"/>
  <w15:docId w15:val="{CBF1D0B6-FC43-4311-A6FE-BD8A6E0C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474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 Lorens</cp:lastModifiedBy>
  <cp:revision>4</cp:revision>
  <cp:lastPrinted>2026-04-22T20:31:00Z</cp:lastPrinted>
  <dcterms:created xsi:type="dcterms:W3CDTF">2026-04-22T20:25:00Z</dcterms:created>
  <dcterms:modified xsi:type="dcterms:W3CDTF">2026-04-27T18:36:00Z</dcterms:modified>
</cp:coreProperties>
</file>