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7E73" w14:textId="77777777" w:rsidR="00A622FA" w:rsidRPr="00A622FA" w:rsidRDefault="00A622FA" w:rsidP="00A622FA">
      <w:pPr>
        <w:keepNext/>
        <w:keepLines/>
        <w:spacing w:before="200" w:after="120" w:line="259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A622FA">
        <w:rPr>
          <w:rFonts w:ascii="Times New Roman" w:eastAsia="MS Gothic" w:hAnsi="Times New Roman" w:cs="Times New Roman"/>
          <w:b/>
          <w:bCs/>
          <w:kern w:val="0"/>
          <w14:ligatures w14:val="none"/>
        </w:rPr>
        <w:t>Arkusz oceny praktycznego stosowania standardów w szkole</w:t>
      </w:r>
    </w:p>
    <w:tbl>
      <w:tblPr>
        <w:tblStyle w:val="Tabela-Siatka1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563"/>
        <w:gridCol w:w="2551"/>
        <w:gridCol w:w="1200"/>
        <w:gridCol w:w="2918"/>
        <w:gridCol w:w="1830"/>
      </w:tblGrid>
      <w:tr w:rsidR="00A622FA" w:rsidRPr="00A622FA" w14:paraId="6D9A4BE5" w14:textId="77777777" w:rsidTr="00976FE3">
        <w:trPr>
          <w:tblHeader/>
          <w:jc w:val="center"/>
        </w:trPr>
        <w:tc>
          <w:tcPr>
            <w:tcW w:w="453" w:type="dxa"/>
            <w:shd w:val="clear" w:color="auto" w:fill="BDD7EE"/>
          </w:tcPr>
          <w:p w14:paraId="17B9CCB5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3345" w:type="dxa"/>
            <w:shd w:val="clear" w:color="auto" w:fill="BDD7EE"/>
          </w:tcPr>
          <w:p w14:paraId="4DEF07CE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Obszar praktycznego stosowania</w:t>
            </w:r>
          </w:p>
        </w:tc>
        <w:tc>
          <w:tcPr>
            <w:tcW w:w="1247" w:type="dxa"/>
            <w:shd w:val="clear" w:color="auto" w:fill="BDD7EE"/>
          </w:tcPr>
          <w:p w14:paraId="660B51AF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Ocena</w:t>
            </w:r>
          </w:p>
        </w:tc>
        <w:tc>
          <w:tcPr>
            <w:tcW w:w="2721" w:type="dxa"/>
            <w:shd w:val="clear" w:color="auto" w:fill="BDD7EE"/>
          </w:tcPr>
          <w:p w14:paraId="5B499D56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Dowody / dokumenty</w:t>
            </w:r>
          </w:p>
        </w:tc>
        <w:tc>
          <w:tcPr>
            <w:tcW w:w="2268" w:type="dxa"/>
            <w:shd w:val="clear" w:color="auto" w:fill="BDD7EE"/>
          </w:tcPr>
          <w:p w14:paraId="3225C243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b/>
                <w:sz w:val="24"/>
                <w:szCs w:val="24"/>
                <w:lang w:val="pl-PL"/>
              </w:rPr>
              <w:t>Podstawa prawna</w:t>
            </w:r>
          </w:p>
        </w:tc>
      </w:tr>
      <w:tr w:rsidR="00A622FA" w:rsidRPr="00A622FA" w14:paraId="7C58F7B7" w14:textId="77777777" w:rsidTr="00976FE3">
        <w:trPr>
          <w:jc w:val="center"/>
        </w:trPr>
        <w:tc>
          <w:tcPr>
            <w:tcW w:w="453" w:type="dxa"/>
          </w:tcPr>
          <w:p w14:paraId="535E7BF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3345" w:type="dxa"/>
          </w:tcPr>
          <w:p w14:paraId="6AC587D1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wszyscy pracownicy zostali zapoznani ze standardami i potwierdzili to podpisem?</w:t>
            </w:r>
          </w:p>
        </w:tc>
        <w:tc>
          <w:tcPr>
            <w:tcW w:w="1247" w:type="dxa"/>
          </w:tcPr>
          <w:p w14:paraId="36F850C4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6F3F4225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lista oświadczeń, dokumentacja szkolenia</w:t>
            </w:r>
          </w:p>
        </w:tc>
        <w:tc>
          <w:tcPr>
            <w:tcW w:w="2268" w:type="dxa"/>
          </w:tcPr>
          <w:p w14:paraId="68D9889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5; art. 22c ust. 6 ustawy z dnia 13 maja 2016 r. o przeciwdziałaniu zagrożeniom przestępczością na tle seksualnym i ochronie małoletnich</w:t>
            </w:r>
          </w:p>
        </w:tc>
      </w:tr>
      <w:tr w:rsidR="00A622FA" w:rsidRPr="00A622FA" w14:paraId="49A0E631" w14:textId="77777777" w:rsidTr="00976FE3">
        <w:trPr>
          <w:jc w:val="center"/>
        </w:trPr>
        <w:tc>
          <w:tcPr>
            <w:tcW w:w="453" w:type="dxa"/>
          </w:tcPr>
          <w:p w14:paraId="7C242DE6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3345" w:type="dxa"/>
          </w:tcPr>
          <w:p w14:paraId="1301CBAA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osoby nowo zatrudniane lub dopuszczane do działalności z uczniami są weryfikowane przed dopuszczeniem?</w:t>
            </w:r>
          </w:p>
        </w:tc>
        <w:tc>
          <w:tcPr>
            <w:tcW w:w="1247" w:type="dxa"/>
          </w:tcPr>
          <w:p w14:paraId="46EEFD04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596D6E8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akta osobowe, rejestr weryfikacji, zaświadczenia/oświadczenia</w:t>
            </w:r>
          </w:p>
        </w:tc>
        <w:tc>
          <w:tcPr>
            <w:tcW w:w="2268" w:type="dxa"/>
          </w:tcPr>
          <w:p w14:paraId="5634FB7E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21 ust. 1-8; art. 23-23a ustawy</w:t>
            </w:r>
          </w:p>
        </w:tc>
      </w:tr>
      <w:tr w:rsidR="00A622FA" w:rsidRPr="00A622FA" w14:paraId="3CF23877" w14:textId="77777777" w:rsidTr="00976FE3">
        <w:trPr>
          <w:jc w:val="center"/>
        </w:trPr>
        <w:tc>
          <w:tcPr>
            <w:tcW w:w="453" w:type="dxa"/>
          </w:tcPr>
          <w:p w14:paraId="3CABC256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3345" w:type="dxa"/>
          </w:tcPr>
          <w:p w14:paraId="244B4399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uczniowie wiedzą, komu mogą zgłosić krzywdzenie lub zagrożenie?</w:t>
            </w:r>
          </w:p>
        </w:tc>
        <w:tc>
          <w:tcPr>
            <w:tcW w:w="1247" w:type="dxa"/>
          </w:tcPr>
          <w:p w14:paraId="766CFCB3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4E27611A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ankiety, rozmowy z samorządem, informacje na tablicach</w:t>
            </w:r>
          </w:p>
        </w:tc>
        <w:tc>
          <w:tcPr>
            <w:tcW w:w="2268" w:type="dxa"/>
          </w:tcPr>
          <w:p w14:paraId="57C508DF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5 i 7</w:t>
            </w:r>
          </w:p>
        </w:tc>
      </w:tr>
      <w:tr w:rsidR="00A622FA" w:rsidRPr="00A622FA" w14:paraId="5D034B5D" w14:textId="77777777" w:rsidTr="00976FE3">
        <w:trPr>
          <w:jc w:val="center"/>
        </w:trPr>
        <w:tc>
          <w:tcPr>
            <w:tcW w:w="453" w:type="dxa"/>
          </w:tcPr>
          <w:p w14:paraId="336D04D3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3345" w:type="dxa"/>
          </w:tcPr>
          <w:p w14:paraId="785ED316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rodzice mają łatwy dostęp do wersji pełnej standardów?</w:t>
            </w:r>
          </w:p>
        </w:tc>
        <w:tc>
          <w:tcPr>
            <w:tcW w:w="1247" w:type="dxa"/>
          </w:tcPr>
          <w:p w14:paraId="68D4FB49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4DB908F1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strona www, e-dziennik, tablica informacyjna</w:t>
            </w:r>
          </w:p>
        </w:tc>
        <w:tc>
          <w:tcPr>
            <w:tcW w:w="2268" w:type="dxa"/>
          </w:tcPr>
          <w:p w14:paraId="4E98F532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7</w:t>
            </w:r>
          </w:p>
        </w:tc>
      </w:tr>
      <w:tr w:rsidR="00A622FA" w:rsidRPr="00A622FA" w14:paraId="023BED3C" w14:textId="77777777" w:rsidTr="00976FE3">
        <w:trPr>
          <w:jc w:val="center"/>
        </w:trPr>
        <w:tc>
          <w:tcPr>
            <w:tcW w:w="453" w:type="dxa"/>
          </w:tcPr>
          <w:p w14:paraId="626F2492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3345" w:type="dxa"/>
          </w:tcPr>
          <w:p w14:paraId="5CDAE38F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wersja skrócona dla uczniów jest rzeczywiście zrozumiała?</w:t>
            </w:r>
          </w:p>
        </w:tc>
        <w:tc>
          <w:tcPr>
            <w:tcW w:w="1247" w:type="dxa"/>
          </w:tcPr>
          <w:p w14:paraId="5458BBB7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6B26425B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język, grafika, wersja dla młodszych uczniów, dostępność</w:t>
            </w:r>
          </w:p>
        </w:tc>
        <w:tc>
          <w:tcPr>
            <w:tcW w:w="2268" w:type="dxa"/>
          </w:tcPr>
          <w:p w14:paraId="35CC85F6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5 i 7</w:t>
            </w:r>
          </w:p>
        </w:tc>
      </w:tr>
      <w:tr w:rsidR="00A622FA" w:rsidRPr="00A622FA" w14:paraId="778045F4" w14:textId="77777777" w:rsidTr="00976FE3">
        <w:trPr>
          <w:jc w:val="center"/>
        </w:trPr>
        <w:tc>
          <w:tcPr>
            <w:tcW w:w="453" w:type="dxa"/>
          </w:tcPr>
          <w:p w14:paraId="5008D97B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3345" w:type="dxa"/>
          </w:tcPr>
          <w:p w14:paraId="7E8C36D9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szkoła prowadzi rejestr zgłoszeń i incydentów?</w:t>
            </w:r>
          </w:p>
        </w:tc>
        <w:tc>
          <w:tcPr>
            <w:tcW w:w="1247" w:type="dxa"/>
          </w:tcPr>
          <w:p w14:paraId="64211AA4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6507F08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rejestr, karty interwencji, zasady przechowywania</w:t>
            </w:r>
          </w:p>
        </w:tc>
        <w:tc>
          <w:tcPr>
            <w:tcW w:w="2268" w:type="dxa"/>
          </w:tcPr>
          <w:p w14:paraId="7CA2400E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8</w:t>
            </w:r>
          </w:p>
        </w:tc>
      </w:tr>
      <w:tr w:rsidR="00A622FA" w:rsidRPr="00A622FA" w14:paraId="3F7752E6" w14:textId="77777777" w:rsidTr="00976FE3">
        <w:trPr>
          <w:jc w:val="center"/>
        </w:trPr>
        <w:tc>
          <w:tcPr>
            <w:tcW w:w="453" w:type="dxa"/>
          </w:tcPr>
          <w:p w14:paraId="0F089F0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3345" w:type="dxa"/>
          </w:tcPr>
          <w:p w14:paraId="58C87221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po ujawnieniu krzywdzenia tworzony jest plan wsparcia ucznia?</w:t>
            </w:r>
          </w:p>
        </w:tc>
        <w:tc>
          <w:tcPr>
            <w:tcW w:w="1247" w:type="dxa"/>
          </w:tcPr>
          <w:p w14:paraId="1CCF3F7F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55C3A701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karta planu wsparcia, osoby odpowiedzialne, monitorowanie</w:t>
            </w:r>
          </w:p>
        </w:tc>
        <w:tc>
          <w:tcPr>
            <w:tcW w:w="2268" w:type="dxa"/>
          </w:tcPr>
          <w:p w14:paraId="4DEAB039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2 pkt 4</w:t>
            </w:r>
          </w:p>
        </w:tc>
      </w:tr>
      <w:tr w:rsidR="00A622FA" w:rsidRPr="00A622FA" w14:paraId="3C1F8685" w14:textId="77777777" w:rsidTr="00976FE3">
        <w:trPr>
          <w:jc w:val="center"/>
        </w:trPr>
        <w:tc>
          <w:tcPr>
            <w:tcW w:w="453" w:type="dxa"/>
          </w:tcPr>
          <w:p w14:paraId="5FB4136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3345" w:type="dxa"/>
          </w:tcPr>
          <w:p w14:paraId="1A583134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standardy obejmują bezpieczeństwo w przestrzeniach ryzyka: toalety, szatnie, korytarze, świetlica, stołówka, wycieczki?</w:t>
            </w:r>
          </w:p>
        </w:tc>
        <w:tc>
          <w:tcPr>
            <w:tcW w:w="1247" w:type="dxa"/>
          </w:tcPr>
          <w:p w14:paraId="44645DE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597226E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procedury, dyżury, obserwacje, regulaminy</w:t>
            </w:r>
          </w:p>
        </w:tc>
        <w:tc>
          <w:tcPr>
            <w:tcW w:w="2268" w:type="dxa"/>
          </w:tcPr>
          <w:p w14:paraId="0B4A4AAD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1 pkt 1 i ust. 2 pkt 1; art. 68 ust. 1 pkt 1, 2, 3 i 6 ustawy z dnia 14 grudnia 2016 r. - Prawo oświatowe</w:t>
            </w:r>
          </w:p>
        </w:tc>
      </w:tr>
      <w:tr w:rsidR="00A622FA" w:rsidRPr="00A622FA" w14:paraId="6A733B00" w14:textId="77777777" w:rsidTr="00976FE3">
        <w:trPr>
          <w:jc w:val="center"/>
        </w:trPr>
        <w:tc>
          <w:tcPr>
            <w:tcW w:w="453" w:type="dxa"/>
          </w:tcPr>
          <w:p w14:paraId="20787496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3345" w:type="dxa"/>
          </w:tcPr>
          <w:p w14:paraId="481D50EB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 xml:space="preserve">Czy procedury obejmują cyberprzemoc, </w:t>
            </w: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lastRenderedPageBreak/>
              <w:t>nagrywanie, publikowanie wizerunku i treści szkodliwe?</w:t>
            </w:r>
          </w:p>
        </w:tc>
        <w:tc>
          <w:tcPr>
            <w:tcW w:w="1247" w:type="dxa"/>
          </w:tcPr>
          <w:p w14:paraId="27B62A94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lastRenderedPageBreak/>
              <w:t>tak / nie / częściowo</w:t>
            </w:r>
          </w:p>
        </w:tc>
        <w:tc>
          <w:tcPr>
            <w:tcW w:w="2721" w:type="dxa"/>
          </w:tcPr>
          <w:p w14:paraId="128C3620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 xml:space="preserve">regulamin korzystania z urządzeń, procedury </w:t>
            </w:r>
            <w:proofErr w:type="spellStart"/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cyber</w:t>
            </w:r>
            <w:proofErr w:type="spellEnd"/>
          </w:p>
        </w:tc>
        <w:tc>
          <w:tcPr>
            <w:tcW w:w="2268" w:type="dxa"/>
          </w:tcPr>
          <w:p w14:paraId="2805329B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2 pkt 2-3</w:t>
            </w:r>
          </w:p>
        </w:tc>
      </w:tr>
      <w:tr w:rsidR="00A622FA" w:rsidRPr="00A622FA" w14:paraId="13E97379" w14:textId="77777777" w:rsidTr="00976FE3">
        <w:trPr>
          <w:jc w:val="center"/>
        </w:trPr>
        <w:tc>
          <w:tcPr>
            <w:tcW w:w="453" w:type="dxa"/>
          </w:tcPr>
          <w:p w14:paraId="61AB4EE8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3345" w:type="dxa"/>
          </w:tcPr>
          <w:p w14:paraId="03FF074E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Czy zespół analizował sygnały od uczniów z SPE i niepełnosprawnościami?</w:t>
            </w:r>
          </w:p>
        </w:tc>
        <w:tc>
          <w:tcPr>
            <w:tcW w:w="1247" w:type="dxa"/>
          </w:tcPr>
          <w:p w14:paraId="69C7F9D3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tak / nie / częściowo</w:t>
            </w:r>
          </w:p>
        </w:tc>
        <w:tc>
          <w:tcPr>
            <w:tcW w:w="2721" w:type="dxa"/>
          </w:tcPr>
          <w:p w14:paraId="37C80039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opinie specjalistów, IPET, rozmowy z rodzicami</w:t>
            </w:r>
          </w:p>
        </w:tc>
        <w:tc>
          <w:tcPr>
            <w:tcW w:w="2268" w:type="dxa"/>
          </w:tcPr>
          <w:p w14:paraId="0EBD6C1E" w14:textId="77777777" w:rsidR="00A622FA" w:rsidRPr="00A622FA" w:rsidRDefault="00A622FA" w:rsidP="00A622F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</w:pPr>
            <w:r w:rsidRPr="00A622FA">
              <w:rPr>
                <w:rFonts w:ascii="Times New Roman" w:eastAsia="Arial" w:hAnsi="Times New Roman" w:cs="Times New Roman"/>
                <w:sz w:val="24"/>
                <w:szCs w:val="24"/>
                <w:lang w:val="pl-PL"/>
              </w:rPr>
              <w:t>art. 22c ust. 4</w:t>
            </w:r>
          </w:p>
        </w:tc>
      </w:tr>
    </w:tbl>
    <w:p w14:paraId="545F0F40" w14:textId="77777777" w:rsidR="00A622FA" w:rsidRPr="00A622FA" w:rsidRDefault="00A622FA">
      <w:pPr>
        <w:rPr>
          <w:rFonts w:ascii="Times New Roman" w:hAnsi="Times New Roman" w:cs="Times New Roman"/>
        </w:rPr>
      </w:pPr>
    </w:p>
    <w:sectPr w:rsidR="00A622FA" w:rsidRPr="00A6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FA"/>
    <w:rsid w:val="00987B7F"/>
    <w:rsid w:val="00A6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EAA9"/>
  <w15:chartTrackingRefBased/>
  <w15:docId w15:val="{AA1A44A9-3313-4E5F-8DFA-F5832656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2FA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A622FA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6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2026-06-29T13:44:00Z</dcterms:created>
  <dcterms:modified xsi:type="dcterms:W3CDTF">2026-06-29T13:44:00Z</dcterms:modified>
</cp:coreProperties>
</file>