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08C9" w14:textId="13D3F44D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0"/>
        <w:rPr>
          <w:rFonts w:ascii="Calibri" w:eastAsia="MS Gothic" w:hAnsi="Calibri" w:cs="Times New Roman"/>
          <w:b/>
          <w:bCs/>
          <w:kern w:val="0"/>
          <w:sz w:val="30"/>
          <w:szCs w:val="28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30"/>
          <w:szCs w:val="28"/>
          <w14:ligatures w14:val="none"/>
        </w:rPr>
        <w:t>Zarządzenie dyrektora w sprawie przeprowadzenia okresowej oceny standardów</w:t>
      </w:r>
    </w:p>
    <w:p w14:paraId="5301E6DA" w14:textId="77777777" w:rsidR="001C0F2B" w:rsidRPr="001C0F2B" w:rsidRDefault="001C0F2B" w:rsidP="001C0F2B">
      <w:pPr>
        <w:spacing w:after="120" w:line="259" w:lineRule="auto"/>
        <w:jc w:val="center"/>
        <w:rPr>
          <w:rFonts w:ascii="Arial" w:eastAsia="Arial" w:hAnsi="Arial" w:cs="Times New Roman"/>
          <w:b/>
          <w:bCs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bCs/>
          <w:kern w:val="0"/>
          <w:sz w:val="20"/>
          <w:szCs w:val="22"/>
          <w14:ligatures w14:val="none"/>
        </w:rPr>
        <w:t>ZARZĄDZENIE NR ........../20...... DYREKTORA .................................................................................. z dnia .................................. r. w sprawie przeprowadzenia okresowej oceny standardów ochrony małoletnich</w:t>
      </w:r>
    </w:p>
    <w:p w14:paraId="0B021F40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Na podstawie art. 22c ust. 6 ustawy z dnia 13 maja 2016 r. o przeciwdziałaniu zagrożeniom przestępczością na tle seksualnym i ochronie małoletnich oraz art. 68 ust. 1 pkt 1, 3 i 6 ustawy z dnia 14 grudnia 2016 r. - Prawo oświatowe zarządza się, co następuje:</w:t>
      </w:r>
    </w:p>
    <w:p w14:paraId="6B759CDC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1.</w:t>
      </w:r>
    </w:p>
    <w:p w14:paraId="1A0F901F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1. Zarządzam przeprowadzenie okresowej oceny standardów ochrony małoletnich obowiązujących w .................................................................................. .</w:t>
      </w:r>
    </w:p>
    <w:p w14:paraId="6218B3D3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małoletnich; art. 68 ust. 1 pkt 1, 2, 3 i 6 ustawy z dnia 14 grudnia 2016 r. - Prawo oświatowe.</w:t>
      </w:r>
    </w:p>
    <w:p w14:paraId="68B79931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2. Ocena obejmuje okres od .................................. do .................................. .</w:t>
      </w:r>
    </w:p>
    <w:p w14:paraId="667CCA16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małoletnich.</w:t>
      </w:r>
    </w:p>
    <w:p w14:paraId="5C618D4D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2.</w:t>
      </w:r>
    </w:p>
    <w:p w14:paraId="25769E9D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1. Do przeprowadzenia oceny powołuję zespół w składzie: 1) .................................. - przewodniczący zespołu; 2) .................................. - członek zespołu; 3) .................................. - członek zespołu; 4) .................................. - członek zespołu.</w:t>
      </w:r>
    </w:p>
    <w:p w14:paraId="52AFA621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małoletnich; art. 22c ust. 1 pkt 5 ustawy z dnia 13 maja 2016 r.; art. 68 ust. 1 pkt 1, 2, 3 i 6 ustawy z dnia 14 grudnia 2016 r. - Prawo oświatowe.</w:t>
      </w:r>
    </w:p>
    <w:p w14:paraId="37852990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2. Zespół jest uprawniony do analizy dokumentacji związanej ze standardami, z zachowaniem zasad poufności, ochrony danych osobowych oraz dobra ucznia.</w:t>
      </w:r>
    </w:p>
    <w:p w14:paraId="0A985088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22b, art. 22c ust. 1-7 ustawy z dnia 13 maja 2016 r. o przeciwdziałaniu zagrożeniom przestępczością na tle seksualnym i ochronie małoletnich; art. 5 ust. 1 lit. c i f RODO; art. 240 § 1 Kodeksu karnego oraz właściwe przepisy rozdziału XXV Kodeksu karnego dotyczące przestępstw przeciwko wolności seksualnej i obyczajności.</w:t>
      </w:r>
    </w:p>
    <w:p w14:paraId="1056355F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3.</w:t>
      </w:r>
    </w:p>
    <w:p w14:paraId="564A2752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Zespół przeprowadzi ocenę w terminie od .................................. do .................................. i przedłoży dyrektorowi pisemne wnioski najpóźniej do dnia .................................. .</w:t>
      </w:r>
    </w:p>
    <w:p w14:paraId="75D35C43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małoletnich.</w:t>
      </w:r>
    </w:p>
    <w:p w14:paraId="4887709F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4.</w:t>
      </w:r>
    </w:p>
    <w:p w14:paraId="0EF86E63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Ocena obejmuje w szczególności: zgodność standardów z przepisami, kompletność procedur, dostępność wersji zupełnej i skróconej, sposób dokumentowania interwencji, przygotowanie personelu do stosowania standardów, zasady bezpiecznych relacji, bezpieczeństwo w Internecie oraz uwzględnienie sytuacji uczniów z niepełnosprawnościami i specjalnymi potrzebami edukacyjnymi.</w:t>
      </w:r>
    </w:p>
    <w:p w14:paraId="6BAF91A5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22b, art. 22c ust. 1-7 ustawy z dnia 13 maja 2016 r. o przeciwdziałaniu zagrożeniom przestępczością na tle seksualnym i ochronie małoletnich; art. 22c ust. 7 ustawy z dnia 13 maja 2016 r. o przeciwdziałaniu zagrożeniom przestępczością na tle seksualnym i ochronie małoletnich; art. 22c ust. 4-5 ustawy z dnia 13 maja 2016 r. o przeciwdziałaniu zagrożeniom przestępczością na tle seksualnym i ochronie małoletnich.</w:t>
      </w:r>
    </w:p>
    <w:p w14:paraId="4973644C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5.</w:t>
      </w:r>
    </w:p>
    <w:p w14:paraId="6ADB8D1A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Zobowiązuję wszystkich pracowników szkoły do współpracy z zespołem w zakresie niezbędnym do przeprowadzenia oceny standardów, z poszanowaniem zasady poufności i ochrony dobra ucznia.</w:t>
      </w:r>
    </w:p>
    <w:p w14:paraId="03C101F4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lastRenderedPageBreak/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małoletnich; art. 68 ust. 1 pkt 1, 2, 3 i 6 ustawy z dnia 14 grudnia 2016 r. - Prawo oświatowe; art. 5 ust. 1 lit. f RODO.</w:t>
      </w:r>
    </w:p>
    <w:p w14:paraId="1E74A983" w14:textId="77777777" w:rsidR="001C0F2B" w:rsidRPr="001C0F2B" w:rsidRDefault="001C0F2B" w:rsidP="001C0F2B">
      <w:pPr>
        <w:keepNext/>
        <w:keepLines/>
        <w:spacing w:before="200" w:after="120" w:line="259" w:lineRule="auto"/>
        <w:jc w:val="both"/>
        <w:outlineLvl w:val="1"/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</w:pPr>
      <w:r w:rsidRPr="001C0F2B">
        <w:rPr>
          <w:rFonts w:ascii="Calibri" w:eastAsia="MS Gothic" w:hAnsi="Calibri" w:cs="Times New Roman"/>
          <w:b/>
          <w:bCs/>
          <w:kern w:val="0"/>
          <w:sz w:val="25"/>
          <w:szCs w:val="26"/>
          <w14:ligatures w14:val="none"/>
        </w:rPr>
        <w:t>§ 6.</w:t>
      </w:r>
    </w:p>
    <w:p w14:paraId="7C97BF15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t>Zarządzenie wchodzi w życie z dniem podpisania.</w:t>
      </w:r>
    </w:p>
    <w:p w14:paraId="648A872E" w14:textId="77777777" w:rsidR="001C0F2B" w:rsidRPr="001C0F2B" w:rsidRDefault="001C0F2B" w:rsidP="001C0F2B">
      <w:pPr>
        <w:spacing w:after="80" w:line="240" w:lineRule="auto"/>
        <w:ind w:left="198"/>
        <w:jc w:val="both"/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</w:pPr>
      <w:r w:rsidRPr="001C0F2B">
        <w:rPr>
          <w:rFonts w:ascii="Arial" w:eastAsia="Arial" w:hAnsi="Arial" w:cs="Times New Roman"/>
          <w:b/>
          <w:i/>
          <w:kern w:val="0"/>
          <w:sz w:val="16"/>
          <w:szCs w:val="22"/>
          <w14:ligatures w14:val="none"/>
        </w:rPr>
        <w:t xml:space="preserve">Podstawa prawna: </w:t>
      </w:r>
      <w:r w:rsidRPr="001C0F2B">
        <w:rPr>
          <w:rFonts w:ascii="Arial" w:eastAsia="Arial" w:hAnsi="Arial" w:cs="Times New Roman"/>
          <w:i/>
          <w:kern w:val="0"/>
          <w:sz w:val="16"/>
          <w:szCs w:val="22"/>
          <w14:ligatures w14:val="none"/>
        </w:rPr>
        <w:t>art. 22c ust. 6 ustawy z dnia 13 maja 2016 r. o przeciwdziałaniu zagrożeniom przestępczością na tle seksualnym i ochronie małoletnich; art. 68 ust. 1 pkt 1, 2, 3 i 6 ustawy z dnia 14 grudnia 2016 r. - Prawo oświatowe.</w:t>
      </w:r>
    </w:p>
    <w:p w14:paraId="3170E7F9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br/>
        <w:t>..................................................</w:t>
      </w: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br/>
        <w:t>(podpis dyrektora)</w:t>
      </w:r>
    </w:p>
    <w:p w14:paraId="53800363" w14:textId="77777777" w:rsidR="001C0F2B" w:rsidRPr="001C0F2B" w:rsidRDefault="001C0F2B" w:rsidP="001C0F2B">
      <w:pPr>
        <w:spacing w:after="120" w:line="259" w:lineRule="auto"/>
        <w:jc w:val="both"/>
        <w:rPr>
          <w:rFonts w:ascii="Arial" w:eastAsia="Arial" w:hAnsi="Arial" w:cs="Times New Roman"/>
          <w:kern w:val="0"/>
          <w:sz w:val="20"/>
          <w:szCs w:val="22"/>
          <w14:ligatures w14:val="none"/>
        </w:rPr>
      </w:pPr>
      <w:r w:rsidRPr="001C0F2B">
        <w:rPr>
          <w:rFonts w:ascii="Arial" w:eastAsia="Arial" w:hAnsi="Arial" w:cs="Times New Roman"/>
          <w:kern w:val="0"/>
          <w:sz w:val="20"/>
          <w:szCs w:val="22"/>
          <w14:ligatures w14:val="none"/>
        </w:rPr>
        <w:br w:type="page"/>
      </w:r>
    </w:p>
    <w:p w14:paraId="4BF90D44" w14:textId="77777777" w:rsidR="001C0F2B" w:rsidRPr="001C0F2B" w:rsidRDefault="001C0F2B"/>
    <w:sectPr w:rsidR="001C0F2B" w:rsidRPr="001C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2B"/>
    <w:rsid w:val="001C0F2B"/>
    <w:rsid w:val="009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AF5"/>
  <w15:chartTrackingRefBased/>
  <w15:docId w15:val="{F91295D4-66BA-48CA-B0B1-739D534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F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F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F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F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2026-06-29T13:42:00Z</dcterms:created>
  <dcterms:modified xsi:type="dcterms:W3CDTF">2026-06-29T13:42:00Z</dcterms:modified>
</cp:coreProperties>
</file>