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E845" w14:textId="77777777" w:rsidR="00A90E47" w:rsidRPr="00A90E47" w:rsidRDefault="00A90E47" w:rsidP="00A90E47">
      <w:pPr>
        <w:jc w:val="center"/>
        <w:rPr>
          <w:rFonts w:ascii="Times New Roman" w:hAnsi="Times New Roman" w:cs="Times New Roman"/>
          <w:b/>
          <w:color w:val="000000" w:themeColor="text1"/>
          <w:sz w:val="22"/>
          <w:lang w:val="pl-PL"/>
        </w:rPr>
      </w:pPr>
    </w:p>
    <w:p w14:paraId="762FD900" w14:textId="4AD29AC9" w:rsidR="00A90E47" w:rsidRPr="00A90E47" w:rsidRDefault="00A90E47" w:rsidP="00A90E47">
      <w:pPr>
        <w:jc w:val="center"/>
        <w:rPr>
          <w:rFonts w:ascii="Times New Roman" w:hAnsi="Times New Roman" w:cs="Times New Roman"/>
          <w:b/>
          <w:color w:val="000000" w:themeColor="text1"/>
          <w:sz w:val="22"/>
          <w:lang w:val="pl-PL"/>
        </w:rPr>
      </w:pPr>
      <w:r w:rsidRPr="00A90E47">
        <w:rPr>
          <w:rFonts w:ascii="Times New Roman" w:hAnsi="Times New Roman" w:cs="Times New Roman"/>
          <w:b/>
          <w:color w:val="000000" w:themeColor="text1"/>
          <w:sz w:val="22"/>
          <w:lang w:val="pl-PL"/>
        </w:rPr>
        <w:t>Plan pierwszego zebrania z rodzicami</w:t>
      </w:r>
      <w:r w:rsidR="00E86D34">
        <w:rPr>
          <w:rFonts w:ascii="Times New Roman" w:hAnsi="Times New Roman" w:cs="Times New Roman"/>
          <w:b/>
          <w:color w:val="000000" w:themeColor="text1"/>
          <w:sz w:val="22"/>
          <w:lang w:val="pl-PL"/>
        </w:rPr>
        <w:t xml:space="preserve"> - szkoła</w:t>
      </w:r>
    </w:p>
    <w:p w14:paraId="6032990E" w14:textId="77777777" w:rsidR="00A90E47" w:rsidRPr="00A90E47" w:rsidRDefault="00A90E47" w:rsidP="00A90E47">
      <w:pPr>
        <w:jc w:val="center"/>
        <w:rPr>
          <w:rFonts w:ascii="Times New Roman" w:hAnsi="Times New Roman" w:cs="Times New Roman"/>
          <w:b/>
          <w:color w:val="000000" w:themeColor="text1"/>
          <w:sz w:val="22"/>
          <w:lang w:val="pl-PL"/>
        </w:rPr>
      </w:pPr>
    </w:p>
    <w:p w14:paraId="024CFE4C" w14:textId="24A4C552" w:rsidR="00A108B2" w:rsidRPr="00A90E47" w:rsidRDefault="00A90E47" w:rsidP="00A90E47">
      <w:pPr>
        <w:jc w:val="center"/>
        <w:rPr>
          <w:rFonts w:ascii="Times New Roman" w:hAnsi="Times New Roman" w:cs="Times New Roman"/>
          <w:b/>
          <w:color w:val="000000" w:themeColor="text1"/>
          <w:sz w:val="22"/>
          <w:lang w:val="pl-PL"/>
        </w:rPr>
      </w:pPr>
      <w:r w:rsidRPr="00A90E47">
        <w:rPr>
          <w:rFonts w:ascii="Times New Roman" w:hAnsi="Times New Roman" w:cs="Times New Roman"/>
          <w:b/>
          <w:color w:val="000000" w:themeColor="text1"/>
          <w:sz w:val="22"/>
          <w:lang w:val="pl-PL"/>
        </w:rPr>
        <w:t>r</w:t>
      </w:r>
      <w:r w:rsidR="00000000" w:rsidRPr="00A90E47">
        <w:rPr>
          <w:rFonts w:ascii="Times New Roman" w:hAnsi="Times New Roman" w:cs="Times New Roman"/>
          <w:b/>
          <w:color w:val="000000" w:themeColor="text1"/>
          <w:sz w:val="22"/>
          <w:lang w:val="pl-PL"/>
        </w:rPr>
        <w:t>ok szkolny 2026/2027</w:t>
      </w:r>
    </w:p>
    <w:p w14:paraId="5EC45BBC" w14:textId="77777777" w:rsidR="00A108B2" w:rsidRPr="00A90E47" w:rsidRDefault="00000000">
      <w:pPr>
        <w:jc w:val="center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i/>
          <w:color w:val="000000" w:themeColor="text1"/>
          <w:sz w:val="17"/>
          <w:lang w:val="pl-PL"/>
        </w:rPr>
        <w:t>Stan prawny na 28 lipca 2026 r.</w:t>
      </w:r>
    </w:p>
    <w:p w14:paraId="2E0028FF" w14:textId="77777777" w:rsidR="00A108B2" w:rsidRPr="00A90E47" w:rsidRDefault="00000000">
      <w:pPr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Nazwa jednostki: ...........................................................................................................................</w:t>
      </w:r>
    </w:p>
    <w:p w14:paraId="5731861E" w14:textId="77777777" w:rsidR="00A108B2" w:rsidRPr="00A90E47" w:rsidRDefault="00000000">
      <w:pPr>
        <w:pStyle w:val="Nagwek1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Podstawa prawna</w:t>
      </w:r>
    </w:p>
    <w:p w14:paraId="21F311AE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 xml:space="preserve">ustawa z dnia 14 grudnia 2016 r. – Prawo oświatowe (tekst jedn.: Dz.U. z 2026 r. poz. 820, z </w:t>
      </w:r>
      <w:proofErr w:type="spellStart"/>
      <w:r w:rsidRPr="00A90E47">
        <w:rPr>
          <w:rFonts w:ascii="Times New Roman" w:hAnsi="Times New Roman" w:cs="Times New Roman"/>
          <w:color w:val="000000" w:themeColor="text1"/>
          <w:lang w:val="pl-PL"/>
        </w:rPr>
        <w:t>późn</w:t>
      </w:r>
      <w:proofErr w:type="spellEnd"/>
      <w:r w:rsidRPr="00A90E47">
        <w:rPr>
          <w:rFonts w:ascii="Times New Roman" w:hAnsi="Times New Roman" w:cs="Times New Roman"/>
          <w:color w:val="000000" w:themeColor="text1"/>
          <w:lang w:val="pl-PL"/>
        </w:rPr>
        <w:t>. zm.) – w szczególności art. 26, art. 44, art. 83–84, art. 98, art. 105–106a.</w:t>
      </w:r>
    </w:p>
    <w:p w14:paraId="04F9FF74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 xml:space="preserve">ustawa z dnia 7 września 1991 r. o systemie oświaty (tekst jedn.: Dz.U. z 2025 r. poz. 881, z </w:t>
      </w:r>
      <w:proofErr w:type="spellStart"/>
      <w:r w:rsidRPr="00A90E47">
        <w:rPr>
          <w:rFonts w:ascii="Times New Roman" w:hAnsi="Times New Roman" w:cs="Times New Roman"/>
          <w:color w:val="000000" w:themeColor="text1"/>
          <w:lang w:val="pl-PL"/>
        </w:rPr>
        <w:t>późn</w:t>
      </w:r>
      <w:proofErr w:type="spellEnd"/>
      <w:r w:rsidRPr="00A90E47">
        <w:rPr>
          <w:rFonts w:ascii="Times New Roman" w:hAnsi="Times New Roman" w:cs="Times New Roman"/>
          <w:color w:val="000000" w:themeColor="text1"/>
          <w:lang w:val="pl-PL"/>
        </w:rPr>
        <w:t>. zm.) – przepisy o ocenianiu, klasyfikowaniu i egzaminach zewnętrznych.</w:t>
      </w:r>
    </w:p>
    <w:p w14:paraId="05C9C44F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 xml:space="preserve">ustawa z dnia 12 kwietnia 2019 r. o opiece zdrowotnej nad uczniami (Dz.U. z 2019 r. poz. 1078, z </w:t>
      </w:r>
      <w:proofErr w:type="spellStart"/>
      <w:r w:rsidRPr="00A90E47">
        <w:rPr>
          <w:rFonts w:ascii="Times New Roman" w:hAnsi="Times New Roman" w:cs="Times New Roman"/>
          <w:color w:val="000000" w:themeColor="text1"/>
          <w:lang w:val="pl-PL"/>
        </w:rPr>
        <w:t>późn</w:t>
      </w:r>
      <w:proofErr w:type="spellEnd"/>
      <w:r w:rsidRPr="00A90E47">
        <w:rPr>
          <w:rFonts w:ascii="Times New Roman" w:hAnsi="Times New Roman" w:cs="Times New Roman"/>
          <w:color w:val="000000" w:themeColor="text1"/>
          <w:lang w:val="pl-PL"/>
        </w:rPr>
        <w:t>. zm.).</w:t>
      </w:r>
    </w:p>
    <w:p w14:paraId="287CC2E6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rozporządzenie Ministra Edukacji z dnia 17 lipca 2026 r. w sprawie sposobu nauczania szkolnego (…) (Dz.U. z 2026 r. poz. 966).</w:t>
      </w:r>
    </w:p>
    <w:tbl>
      <w:tblPr>
        <w:tblStyle w:val="Tabela-Siatka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53"/>
        <w:gridCol w:w="4649"/>
        <w:gridCol w:w="1701"/>
        <w:gridCol w:w="3061"/>
      </w:tblGrid>
      <w:tr w:rsidR="00A90E47" w:rsidRPr="00A90E47" w14:paraId="754187C5" w14:textId="77777777" w:rsidTr="00A90E47">
        <w:trPr>
          <w:cantSplit/>
          <w:tblHeader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54DADDF" w14:textId="77777777" w:rsidR="00A108B2" w:rsidRPr="00A90E4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b/>
                <w:color w:val="000000" w:themeColor="text1"/>
                <w:sz w:val="16"/>
                <w:lang w:val="pl-PL"/>
              </w:rPr>
              <w:t>Lp.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142652" w14:textId="77777777" w:rsidR="00A108B2" w:rsidRPr="00A90E4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b/>
                <w:color w:val="000000" w:themeColor="text1"/>
                <w:sz w:val="16"/>
                <w:lang w:val="pl-PL"/>
              </w:rPr>
              <w:t>Temat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0ED741" w14:textId="77777777" w:rsidR="00A108B2" w:rsidRPr="00A90E4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b/>
                <w:color w:val="000000" w:themeColor="text1"/>
                <w:sz w:val="16"/>
                <w:lang w:val="pl-PL"/>
              </w:rPr>
              <w:t>Odpowiedzialny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464ACB0" w14:textId="77777777" w:rsidR="00A108B2" w:rsidRPr="00A90E47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b/>
                <w:color w:val="000000" w:themeColor="text1"/>
                <w:sz w:val="16"/>
                <w:lang w:val="pl-PL"/>
              </w:rPr>
              <w:t>Uwagi prawne i organizacyjne</w:t>
            </w:r>
          </w:p>
        </w:tc>
      </w:tr>
      <w:tr w:rsidR="00A90E47" w:rsidRPr="00A90E47" w14:paraId="09F63372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02745E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373840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Otwarcie zebrania, przedstawienie nauczycieli i specjalistów, ustalenie sposobów kontaktu.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75E410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BB1A8C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Nie zbierać danych nadmiarowych; wskazać oficjalne kanały komunikacji.</w:t>
            </w:r>
          </w:p>
        </w:tc>
      </w:tr>
      <w:tr w:rsidR="00A90E47" w:rsidRPr="00A90E47" w14:paraId="4447B1C4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2053F0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2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40E885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Wybór rady oddziałowej rodziców w głosowaniu tajnym.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24F0FC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Rodzice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3DD601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Art. 83 ust. 2 Prawa oświatowego.</w:t>
            </w:r>
          </w:p>
        </w:tc>
      </w:tr>
      <w:tr w:rsidR="00A90E47" w:rsidRPr="00A90E47" w14:paraId="4C7DD8AD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7B780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3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B89DDA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Organizacja pracy oddziału: plan lekcji, podział na grupy, kalendarz, zasady zastępstw i opieki.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8C90F5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0A1DBE6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Terminy szkolne odróżnić od terminów ustawowych i CKE.</w:t>
            </w:r>
          </w:p>
        </w:tc>
      </w:tr>
      <w:tr w:rsidR="00A90E47" w:rsidRPr="00A90E47" w14:paraId="272FF326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EE41B0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4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5AB26F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Wymagania edukacyjne, sposoby sprawdzania osiągnięć, warunki i tryb otrzymania wyższej niż przewidywana rocznej oceny oraz zasady oceniania zachowania.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7C40B1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Nauczyciele/wychowawca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CA7D26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Informacje przekazuje się na początku roku szkolnego; szczegóły zgodnie ze statutem.</w:t>
            </w:r>
          </w:p>
        </w:tc>
      </w:tr>
      <w:tr w:rsidR="00A90E47" w:rsidRPr="00A90E47" w14:paraId="4FD9CD85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8FB232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5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B42D9D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Zasady usprawiedliwiania nieobecności, zwalniania ucznia, samodzielnego wyjścia i odbioru przez osoby upoważnione.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46A6D8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7B78E5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Stosować formularze szkoły; uwzględnić uczniów pełnoletnich.</w:t>
            </w:r>
          </w:p>
        </w:tc>
      </w:tr>
      <w:tr w:rsidR="00A90E47" w:rsidRPr="00A90E47" w14:paraId="52D26434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1AE4978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6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457ED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Bezpieczeństwo, procedury wypadkowe i kryzysowe, standardy ochrony małoletnich oraz zasady korzystania z monitoringu.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202737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Dyrektor/wychowawca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8D67C3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Przekaz dostosowany do wieku uczniów.</w:t>
            </w:r>
          </w:p>
        </w:tc>
      </w:tr>
      <w:tr w:rsidR="00A90E47" w:rsidRPr="00A90E47" w14:paraId="7F4284A9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5AF9DA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7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300DAA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Program wychowawczo-profilaktyczny i wyniki diagnozy potrzeb – cele dla oddziału.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891B22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E2C23C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Art. 26 i art. 84 Prawa oświatowego.</w:t>
            </w:r>
          </w:p>
        </w:tc>
      </w:tr>
      <w:tr w:rsidR="00A90E47" w:rsidRPr="00A90E47" w14:paraId="5CD38865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E833D1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8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18AC7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Pomoc psychologiczno-pedagogiczna: sposób zgłaszania potrzeb, kontakt ze specjalistami, zasady współpracy z poradnią.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9D65BD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Specjaliści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54DDF4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Nie ujawniać informacji o innych uczniach.</w:t>
            </w:r>
          </w:p>
        </w:tc>
      </w:tr>
      <w:tr w:rsidR="00A90E47" w:rsidRPr="00A90E47" w14:paraId="60112AAC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2471B8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9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2B7052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Opieka zdrowotna nad uczniami: zakres świadczeń, dane świadczeniodawcy i prawo do pisemnego sprzeciwu; świadczenia wymagające zgody.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80B06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Pielęgniarka/dyrektor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FC95F1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Art. 7 ustawy o opiece zdrowotnej nad uczniami.</w:t>
            </w:r>
          </w:p>
        </w:tc>
      </w:tr>
      <w:tr w:rsidR="00A90E47" w:rsidRPr="00A90E47" w14:paraId="5488BEC1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9EE673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10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FB74B7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Religia i etyka – organizacja na podstawie pisemnego życzenia rodzica lub pełnoletniego ucznia; możliwość zmiany oświadczenia.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B94708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Dyrektor/wychowawca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E6BA5F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Nie wymaga się ponawiania oświadczenia co roku, jeżeli szkoła przyjęła taką organizację dokumentacji.</w:t>
            </w:r>
          </w:p>
        </w:tc>
      </w:tr>
      <w:tr w:rsidR="00A90E47" w:rsidRPr="00A90E47" w14:paraId="483EC4E2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0ADB2A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11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86A70F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Edukacja zdrowotna – obowiązkowe zajęcia od 1 września 2026 r. oraz odrębne nieobowiązkowe zajęcia „edukacja zdrowotna – zdrowie seksualne”.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C3CB41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Dyrektor/nauczyciel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597086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Przed realizacją zajęć nieobowiązkowych organizuje się spotkanie informacyjne; rezygnacja dotyczy wyłącznie tych zajęć.</w:t>
            </w:r>
          </w:p>
        </w:tc>
      </w:tr>
      <w:tr w:rsidR="00A90E47" w:rsidRPr="00A90E47" w14:paraId="124B099A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13E3DA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12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18DC31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Świetlica, stołówka i gorący posiłek: wnioski, godziny, odpłatność, zgłaszanie nieobecności, odbiór dziecka.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C40DE8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Wychowawca/intendent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56496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Zasady wynikają z art. 105–106a Prawa oświatowego oraz regulacji szkoły.</w:t>
            </w:r>
          </w:p>
        </w:tc>
      </w:tr>
      <w:tr w:rsidR="00A90E47" w:rsidRPr="00A90E47" w14:paraId="2B505E15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BC2538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13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ECD21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Bezpłatne podręczniki i materiały: zasady wypożyczania, zwrotu i odpowiedzialności za zniszczenie lub niezwrócenie.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44F37A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Bibliotekarz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3D8CD3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Art. 54 i 64 ustawy o finansowaniu zadań oświatowych.</w:t>
            </w:r>
          </w:p>
        </w:tc>
      </w:tr>
      <w:tr w:rsidR="00A90E47" w:rsidRPr="00A90E47" w14:paraId="138C29AE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3626E4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lastRenderedPageBreak/>
              <w:t>14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7EDBCF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Dziennik elektroniczny, ochrona konta, zasady przekazywania informacji i aktualizacji danych kontaktowych.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C36C04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E13AACC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Hasła przekazywać indywidualnie; nie udostępniać kont między rodzicami.</w:t>
            </w:r>
          </w:p>
        </w:tc>
      </w:tr>
      <w:tr w:rsidR="00A90E47" w:rsidRPr="00A90E47" w14:paraId="3AB8859A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27BC53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15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7073E7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Ubezpieczenie NNW – informacja o dobrowolności; szkoła nie może uzależniać udziału w zajęciach lub wycieczce od zawarcia ubezpieczenia.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1B1DCB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Rada Rodziców/dyrektor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52BA0F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Składka dobrowolna.</w:t>
            </w:r>
          </w:p>
        </w:tc>
      </w:tr>
      <w:tr w:rsidR="00A90E47" w:rsidRPr="00A90E47" w14:paraId="41FF98E6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EA289B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16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24B3F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Egzaminy zewnętrzne i dostosowania – informacje adekwatne do klasy, po opublikowaniu komunikatów CKE.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194659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Dyrektor/wychowawca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ACBDF2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Nie podawać nieaktualnych terminów; wskazać stronę CKE.</w:t>
            </w:r>
          </w:p>
        </w:tc>
      </w:tr>
      <w:tr w:rsidR="00A90E47" w:rsidRPr="00A90E47" w14:paraId="50D2BF03" w14:textId="77777777" w:rsidTr="00A90E47">
        <w:trPr>
          <w:cantSplit/>
          <w:jc w:val="center"/>
        </w:trPr>
        <w:tc>
          <w:tcPr>
            <w:tcW w:w="453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997AF0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17</w:t>
            </w:r>
          </w:p>
        </w:tc>
        <w:tc>
          <w:tcPr>
            <w:tcW w:w="4649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0DF252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Wolne wnioski, ustalenia oddziałowe i potwierdzenie przekazania najważniejszych informacji.</w:t>
            </w:r>
          </w:p>
        </w:tc>
        <w:tc>
          <w:tcPr>
            <w:tcW w:w="170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162946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Wychowawca</w:t>
            </w:r>
          </w:p>
        </w:tc>
        <w:tc>
          <w:tcPr>
            <w:tcW w:w="3061" w:type="dxa"/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3A5B70" w14:textId="77777777" w:rsidR="00A108B2" w:rsidRPr="00A90E47" w:rsidRDefault="00000000">
            <w:pPr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A90E47">
              <w:rPr>
                <w:rFonts w:ascii="Times New Roman" w:hAnsi="Times New Roman" w:cs="Times New Roman"/>
                <w:color w:val="000000" w:themeColor="text1"/>
                <w:sz w:val="16"/>
                <w:lang w:val="pl-PL"/>
              </w:rPr>
              <w:t>Protokół powinien odzwierciedlać ustalenia, nie tylko listę tematów.</w:t>
            </w:r>
          </w:p>
        </w:tc>
      </w:tr>
    </w:tbl>
    <w:p w14:paraId="3FF6C270" w14:textId="77777777" w:rsidR="00A108B2" w:rsidRPr="00A90E47" w:rsidRDefault="00A108B2">
      <w:pPr>
        <w:spacing w:after="0"/>
        <w:rPr>
          <w:rFonts w:ascii="Times New Roman" w:hAnsi="Times New Roman" w:cs="Times New Roman"/>
          <w:color w:val="000000" w:themeColor="text1"/>
          <w:lang w:val="pl-PL"/>
        </w:rPr>
      </w:pPr>
    </w:p>
    <w:p w14:paraId="788E0F30" w14:textId="77777777" w:rsidR="00A108B2" w:rsidRPr="00A90E47" w:rsidRDefault="00000000">
      <w:pPr>
        <w:pStyle w:val="Nagwek1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Dokumentacja zebrania</w:t>
      </w:r>
    </w:p>
    <w:p w14:paraId="7CE98FBB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lista obecności lub inny dopuszczony sposób potwierdzenia udziału;</w:t>
      </w:r>
    </w:p>
    <w:p w14:paraId="273BFD55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protokół/notatka z ustaleń;</w:t>
      </w:r>
    </w:p>
    <w:p w14:paraId="43727E38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wyniki wyboru rady oddziałowej;</w:t>
      </w:r>
    </w:p>
    <w:p w14:paraId="1A610A1B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wykaz materiałów przekazanych rodzicom;</w:t>
      </w:r>
    </w:p>
    <w:p w14:paraId="17CD6688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formularze składane dobrowolnie lub w odpowiedzi na konkretną potrzebę;</w:t>
      </w:r>
    </w:p>
    <w:p w14:paraId="3DE33624" w14:textId="77777777" w:rsidR="00A108B2" w:rsidRPr="00A90E47" w:rsidRDefault="00000000">
      <w:pPr>
        <w:pStyle w:val="Listapunktowana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color w:val="000000" w:themeColor="text1"/>
          <w:lang w:val="pl-PL"/>
        </w:rPr>
        <w:t>informacja dla nieobecnych rodziców – bez ujawniania danych innych osób.</w:t>
      </w:r>
    </w:p>
    <w:p w14:paraId="50A0C889" w14:textId="77777777" w:rsidR="00A108B2" w:rsidRPr="00A90E47" w:rsidRDefault="00000000">
      <w:pPr>
        <w:pStyle w:val="LegalNote"/>
        <w:rPr>
          <w:rFonts w:ascii="Times New Roman" w:hAnsi="Times New Roman" w:cs="Times New Roman"/>
          <w:color w:val="000000" w:themeColor="text1"/>
          <w:lang w:val="pl-PL"/>
        </w:rPr>
      </w:pPr>
      <w:r w:rsidRPr="00A90E47">
        <w:rPr>
          <w:rFonts w:ascii="Times New Roman" w:hAnsi="Times New Roman" w:cs="Times New Roman"/>
          <w:b/>
          <w:color w:val="000000" w:themeColor="text1"/>
          <w:lang w:val="pl-PL"/>
        </w:rPr>
        <w:t>Nie należy zbierać „zgód RODO” na czynności, dla których szkoła przetwarza dane na podstawie obowiązku prawnego lub zadania publicznego. Rodzicom przekazuje się właściwą klauzulę informacyjną.</w:t>
      </w:r>
    </w:p>
    <w:sectPr w:rsidR="00A108B2" w:rsidRPr="00A90E47" w:rsidSect="00034616">
      <w:footerReference w:type="default" r:id="rId8"/>
      <w:pgSz w:w="12240" w:h="15840"/>
      <w:pgMar w:top="879" w:right="964" w:bottom="822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4F9BA" w14:textId="77777777" w:rsidR="00C32C0A" w:rsidRDefault="00C32C0A">
      <w:pPr>
        <w:spacing w:after="0" w:line="240" w:lineRule="auto"/>
      </w:pPr>
      <w:r>
        <w:separator/>
      </w:r>
    </w:p>
  </w:endnote>
  <w:endnote w:type="continuationSeparator" w:id="0">
    <w:p w14:paraId="01CF0067" w14:textId="77777777" w:rsidR="00C32C0A" w:rsidRDefault="00C3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DEDA" w14:textId="542E8B0E" w:rsidR="00A108B2" w:rsidRDefault="00A108B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475DD" w14:textId="77777777" w:rsidR="00C32C0A" w:rsidRDefault="00C32C0A">
      <w:pPr>
        <w:spacing w:after="0" w:line="240" w:lineRule="auto"/>
      </w:pPr>
      <w:r>
        <w:separator/>
      </w:r>
    </w:p>
  </w:footnote>
  <w:footnote w:type="continuationSeparator" w:id="0">
    <w:p w14:paraId="7B9210AF" w14:textId="77777777" w:rsidR="00C32C0A" w:rsidRDefault="00C32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884122">
    <w:abstractNumId w:val="8"/>
  </w:num>
  <w:num w:numId="2" w16cid:durableId="1622809689">
    <w:abstractNumId w:val="6"/>
  </w:num>
  <w:num w:numId="3" w16cid:durableId="1780754484">
    <w:abstractNumId w:val="5"/>
  </w:num>
  <w:num w:numId="4" w16cid:durableId="50617103">
    <w:abstractNumId w:val="4"/>
  </w:num>
  <w:num w:numId="5" w16cid:durableId="371655617">
    <w:abstractNumId w:val="7"/>
  </w:num>
  <w:num w:numId="6" w16cid:durableId="245574118">
    <w:abstractNumId w:val="3"/>
  </w:num>
  <w:num w:numId="7" w16cid:durableId="1373073317">
    <w:abstractNumId w:val="2"/>
  </w:num>
  <w:num w:numId="8" w16cid:durableId="1814979099">
    <w:abstractNumId w:val="1"/>
  </w:num>
  <w:num w:numId="9" w16cid:durableId="85565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3862"/>
    <w:rsid w:val="0029639D"/>
    <w:rsid w:val="00326F90"/>
    <w:rsid w:val="00A108B2"/>
    <w:rsid w:val="00A90E47"/>
    <w:rsid w:val="00AA1D8D"/>
    <w:rsid w:val="00B47730"/>
    <w:rsid w:val="00C32C0A"/>
    <w:rsid w:val="00CB0664"/>
    <w:rsid w:val="00E86D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06890"/>
  <w14:defaultImageDpi w14:val="300"/>
  <w15:docId w15:val="{BD9F6BAA-AE64-44BD-8EE2-8D02E1C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1F4E78"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F4E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1F4E7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F4E78"/>
      <w:spacing w:val="5"/>
      <w:kern w:val="28"/>
      <w:sz w:val="3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60"/>
    </w:pPr>
    <w:rPr>
      <w:rFonts w:ascii="Aptos" w:hAnsi="Aptos"/>
      <w:color w:val="66666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02 Plan pierwszego zebrania z rodzicami 2026 2027.docx</vt:lpstr>
      <vt:lpstr/>
    </vt:vector>
  </TitlesOfParts>
  <Manager/>
  <Company/>
  <LinksUpToDate>false</LinksUpToDate>
  <CharactersWithSpaces>4670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Lorens</dc:creator>
  <cp:keywords/>
  <cp:lastModifiedBy>Roman Lorens</cp:lastModifiedBy>
  <cp:revision>2</cp:revision>
  <dcterms:created xsi:type="dcterms:W3CDTF">2026-07-28T14:31:00Z</dcterms:created>
  <dcterms:modified xsi:type="dcterms:W3CDTF">2026-07-28T14:31:00Z</dcterms:modified>
  <cp:category/>
</cp:coreProperties>
</file>