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2e5496"/>
          <w:sz w:val="20"/>
          <w:szCs w:val="20"/>
          <w:rtl w:val="0"/>
        </w:rPr>
        <w:t xml:space="preserve">Rządowy program „Pracownie Kompas Jutra” 2026–2029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Pracownia: Przyrodnicza    |    Próg budżetowy: 10 000 zł brutto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2e5496" w:space="4" w:sz="12" w:val="single"/>
        </w:pBd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6"/>
          <w:szCs w:val="26"/>
          <w:rtl w:val="0"/>
        </w:rPr>
        <w:t xml:space="preserve">Zestaw 1 – Tradycyjna pracownia biologiczna (mikroskopia, modele, preparaty)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Diagnoza potrzeb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Diagnozę przeprowadzili nauczyciele prowadzący zajęcia przyrody i przedmiotów przyrodniczych (§2 ust. 4 rozporządzenia), z uwzględnieniem wyposażenia już posiadanego przez szkołę oraz wymagań nowej podstawy programowej obowiązującej od 1 września 2026 r., która opiera nauczanie na obserwacji, badaniu, doświadczaniu i dokumentowaniu wyników. Zdiagnozowano następujące braki, które pokrywa niniejszy zestaw:</w:t>
        <w:br w:type="textWrapping"/>
        <w:t xml:space="preserve">  • MIKROSKOPIA I OBSERWACJA – pracownia nie ma kompletów pozwalających uczniom SAMODZIELNIE prowadzić obserwacje mikroskopowe i optyczne, przez co obserwacja – podstawowa metoda pracy w nowej podstawie przyrody – ograniczona jest do pokazu nauczyciela. Braki te pokrywają: Mikroskop (×2); Mikroskop cyfrowy Levenhuk D80L LCD (×1); Zestaw narzędzi preparacyjnych w piórniku (×2); Lupa z rączką (×6); Preparaty biologiczne - rośliny jadalne (×1); Preparaty biologiczne - tkanki ssaków (×1); Preparaty biologiczne - bezkręgowce (×1); Preparaty biologiczne - grzyby (×1); Preparaty biologiczne - skrzydła owadów (×1); Preparaty biologiczne - tkanki żaby (×1); Szkiełka podstawowe-szlifowane krawędz. (×3); Szkiełka nakrywkowe kwadratowe 22 x 22mm (×3).</w:t>
        <w:br w:type="textWrapping"/>
        <w:t xml:space="preserve">  • MODELE I POMOCE PRZESTRZENNE – brakuje modeli przestrzennych niezbędnych do poznawania budowy organizmów, ciała człowieka oraz Ziemi i jej ruchów, czyli obiektów niedostępnych bezpośredniej obserwacji. Braki te pokrywają: Model szkieletu (×1); Czaszka człowieka (×1); Model serca (×1); Ucho (×1); Komórka roślinna (×1); Liść przekrój (×1); Serce (×1); Oko - model z pianki (×1).</w:t>
        <w:br w:type="textWrapping"/>
        <w:t xml:space="preserve">  • SZKŁO LABORATORYJNE I CHEMIA – brakuje kompletnego i bezpiecznego zaplecza do prostych doświadczeń z substancjami i mieszaninami, przez co treści działu „Materia i jej przemiany w przyrodzie” realizowane są wyłącznie opisowo. Braki te pokrywają: Menzurki (×1); Statyw do probówek (×2); Szalka Petriego, Anumbra 100 x 15 (×3).</w:t>
        <w:br w:type="textWrapping"/>
        <w:t xml:space="preserve">  • GEOGRAFIA I ZAJĘCIA TERENOWE – brakuje wyposażenia do pracy z mapą, orientacji w terenie i badania najbliższego otoczenia, które nowa podstawa wskazuje wprost i którego wymagają przewidziane w niej zajęcia terenowe. Braki te pokrywają: Biologia. Atlas anatomiczny (×2); Atlas biologiczny dla klas 5-8 szkoły podstawowej. Wybrane gatunki chronionych zwierząt (×2).</w:t>
        <w:br w:type="textWrapping"/>
        <w:t xml:space="preserve">  • POZOSTAŁE WYPOSAŻENIE – brakuje wyposażenia uzupełniającego stanowiska pracy uczniów. Braki te pokrywają: Duże lupy zestaw 6 sztuk (×1).</w:t>
        <w:br w:type="textWrapping"/>
        <w:t xml:space="preserve">  Wskazane pozycje umożliwiają pracę uczniów w parach i małych grupach zamiast pokazu nauczycielskiego.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Uzasadnienie wyboru produktów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lineRule="auto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Dobór wynika wprost z powyższej diagnozy; każdy element zestawu realizuje konkretne cele kształcenia i treści nauczania podstawy programowej zajęć przyrody:</w:t>
        <w:br w:type="textWrapping"/>
        <w:t xml:space="preserve">  • MIKROSKOPIA I OBSERWACJA: Mikroskop (×2); Mikroskop cyfrowy Levenhuk D80L LCD (×1); Zestaw narzędzi preparacyjnych w piórniku (×2); Lupa z rączką (×6); Preparaty biologiczne - rośliny jadalne (×1); Preparaty biologiczne - tkanki ssaków (×1); Preparaty biologiczne - bezkręgowce (×1); Preparaty biologiczne - grzyby (×1); Preparaty biologiczne - skrzydła owadów (×1); Preparaty biologiczne - tkanki żaby (×1); Szkiełka podstawowe-szlifowane krawędz. (×3); Szkiełka nakrywkowe kwadratowe 22 x 22mm (×3) – umożliwiają samodzielne przygotowanie preparatu, obserwację i udokumentowanie wyniku rysunkiem lub opisem – zgodnie z wymaganiami dotyczącymi poznawania organizmów metodą obserwacji.</w:t>
        <w:br w:type="textWrapping"/>
        <w:t xml:space="preserve">  • MODELE I POMOCE PRZESTRZENNE: Model szkieletu (×1); Czaszka człowieka (×1); Model serca (×1); Ucho (×1); Komórka roślinna (×1); Liść przekrój (×1); Serce (×1); Oko - model z pianki (×1) – pozwalają opisywać i modelować budowę organizmów, ciała człowieka oraz zjawiska w skali planetarnej, realizując treści działów „Organizmy i ekosystemy”, „Człowiek w środowisku” i „Planeta Ziemia”.</w:t>
      </w:r>
    </w:p>
    <w:p w:rsidR="00000000" w:rsidDel="00000000" w:rsidP="00000000" w:rsidRDefault="00000000" w:rsidRPr="00000000" w14:paraId="00000008">
      <w:pPr>
        <w:spacing w:after="120" w:lineRule="auto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lineRule="auto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lineRule="auto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br w:type="textWrapping"/>
        <w:t xml:space="preserve">  • SZKŁO LABORATORYJNE I CHEMIA: Menzurki (×1); Statyw do probówek (×2); Szalka Petriego, Anumbra 100 x 15 (×3) – tworzą komplety stanowiskowe do sporządzania i rozdzielania mieszanin, badania właściwości substancji oraz oznaczania odczynu, czyli do realizacji doświadczeń metodą badawczą.</w:t>
        <w:br w:type="textWrapping"/>
        <w:t xml:space="preserve">  • GEOGRAFIA I ZAJĘCIA TERENOWE: Biologia. Atlas anatomiczny (×2); Atlas biologiczny dla klas 5-8 szkoły podstawowej. Wybrane gatunki chronionych zwierząt (×2) – umożliwiają czytanie i orientację mapy, wyznaczanie kierunków, pomiary składników pogody oraz rozpoznawanie i badanie materiału skalnego i gleby w terenie.</w:t>
        <w:br w:type="textWrapping"/>
        <w:t xml:space="preserve">  • POZOSTAŁE WYPOSAŻENIE: Duże lupy zestaw 6 sztuk (×1) – uzupełniają stanowiska pracy i umożliwiają sprawne prowadzenie zajęć.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Specyfikacja i wycena</w:t>
      </w:r>
      <w:r w:rsidDel="00000000" w:rsidR="00000000" w:rsidRPr="00000000">
        <w:rPr>
          <w:rtl w:val="0"/>
        </w:rPr>
      </w:r>
    </w:p>
    <w:tbl>
      <w:tblPr>
        <w:tblStyle w:val="Table1"/>
        <w:tblW w:w="10260.0" w:type="dxa"/>
        <w:jc w:val="center"/>
        <w:tblBorders>
          <w:top w:color="b0b0b0" w:space="0" w:sz="4" w:val="single"/>
          <w:left w:color="b0b0b0" w:space="0" w:sz="4" w:val="single"/>
          <w:bottom w:color="b0b0b0" w:space="0" w:sz="4" w:val="single"/>
          <w:right w:color="b0b0b0" w:space="0" w:sz="4" w:val="single"/>
          <w:insideH w:color="b0b0b0" w:space="0" w:sz="4" w:val="single"/>
          <w:insideV w:color="b0b0b0" w:space="0" w:sz="4" w:val="single"/>
        </w:tblBorders>
        <w:tblLayout w:type="fixed"/>
        <w:tblLook w:val="0400"/>
      </w:tblPr>
      <w:tblGrid>
        <w:gridCol w:w="1140"/>
        <w:gridCol w:w="1380"/>
        <w:gridCol w:w="885"/>
        <w:gridCol w:w="1155"/>
        <w:gridCol w:w="1140"/>
        <w:gridCol w:w="1140"/>
        <w:gridCol w:w="1140"/>
        <w:gridCol w:w="1140"/>
        <w:gridCol w:w="1140"/>
        <w:tblGridChange w:id="0">
          <w:tblGrid>
            <w:gridCol w:w="1140"/>
            <w:gridCol w:w="1380"/>
            <w:gridCol w:w="885"/>
            <w:gridCol w:w="1155"/>
            <w:gridCol w:w="1140"/>
            <w:gridCol w:w="1140"/>
            <w:gridCol w:w="1140"/>
            <w:gridCol w:w="1140"/>
            <w:gridCol w:w="1140"/>
          </w:tblGrid>
        </w:tblGridChange>
      </w:tblGrid>
      <w:tr>
        <w:trPr>
          <w:cantSplit w:val="0"/>
          <w:tblHeader w:val="0"/>
        </w:trPr>
        <w:tc>
          <w:tcPr>
            <w:shd w:fill="2e5496" w:val="clear"/>
          </w:tcPr>
          <w:p w:rsidR="00000000" w:rsidDel="00000000" w:rsidP="00000000" w:rsidRDefault="00000000" w:rsidRPr="00000000" w14:paraId="0000000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Lp.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Nazwa produktu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Punkt rozp.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Ilość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brutto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brutto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Mikroskop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733427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41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1 056,83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1 299,90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2 113,66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2 599,80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Mikroskop cyfrowy Levenhuk D80L LCD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741644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1 910,49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2 349,90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1 910,49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2 349,90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Model szkieletu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713622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46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731,63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731,63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Model serca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720538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44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447,07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549,90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447,07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549,90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Czaszka człowieka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SE3323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487,72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487,72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Ucho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SE3264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83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325,12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325,12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Komórka roślinna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713624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178,78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219,90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178,78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219,90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Liść przekrój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713623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25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178,78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219,90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178,78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219,90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Oko - model z pianki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739710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42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107,24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131,90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107,24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131,90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Serce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713628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44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146,26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179,90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146,26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179,90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Preparaty biologiczne - rośliny jadalne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SE3273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56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64,96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64,96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Preparaty biologiczne - tkanki ssaków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SE3272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56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64,96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64,96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Preparaty biologiczne - bezkręgowce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SE3273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56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64,96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64,96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Preparaty biologiczne - grzyby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SE3279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56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64,96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64,96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Preparaty biologiczne - skrzydła owadów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SE3276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56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64,96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64,96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Preparaty biologiczne - tkanki żaby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SE3278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56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64,96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64,96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Zestaw narzędzi preparacyjnych w piórniku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SE3296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95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105,61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211,22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259,80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Duże lupy zestaw 6 sztuk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SE0437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27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138,13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138,13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Lupa z rączką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SE0438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27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29,19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35,90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175,14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215,40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Menzurki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SE0485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40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162,52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162,52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Statyw do probówek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766824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68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56,83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113,66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Szkiełka nakrywkowe kwadratowe 22 x 22mm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SE3291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74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16,18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48,54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59,70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Szkiełka podstawowe-szlifowane krawędz.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SE3285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75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20,24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60,72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74,70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6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Szalka Petriego, Anumbra 100 x 15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SE2727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71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8,05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24,15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29,70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Biologia. Atlas anatomiczny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882522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33,24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34,90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66,48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Atlas biologiczny dla klas 5-8 szkoły podstawowej. Wybrane gatunki chronionych zwierząt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881347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71,90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75,5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143,81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151,00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2cc" w:val="clear"/>
          </w:tcPr>
          <w:p w:rsidR="00000000" w:rsidDel="00000000" w:rsidP="00000000" w:rsidRDefault="00000000" w:rsidRPr="00000000" w14:paraId="00000100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0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RAZEM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02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03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04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05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06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07">
            <w:pPr>
              <w:jc w:val="right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8 160,85 zł </w:t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08">
            <w:pPr>
              <w:jc w:val="right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10 000,00 zł</w:t>
            </w:r>
          </w:p>
        </w:tc>
      </w:tr>
    </w:tbl>
    <w:p w:rsidR="00000000" w:rsidDel="00000000" w:rsidP="00000000" w:rsidRDefault="00000000" w:rsidRPr="00000000" w14:paraId="00000109">
      <w:pPr>
        <w:rPr>
          <w:rFonts w:ascii="Arial" w:cs="Arial" w:eastAsia="Arial" w:hAnsi="Arial"/>
          <w:b w:val="1"/>
          <w:bCs w:val="1"/>
          <w:color w:val="1f3864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Wartość zestawu: 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10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 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00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00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 zł brutto  (8 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160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,8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5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 zł netto)</w:t>
      </w:r>
    </w:p>
    <w:p w:rsidR="00000000" w:rsidDel="00000000" w:rsidP="00000000" w:rsidRDefault="00000000" w:rsidRPr="00000000" w14:paraId="0000010A">
      <w:pPr>
        <w:rPr>
          <w:rFonts w:ascii="Arial" w:cs="Arial" w:eastAsia="Arial" w:hAnsi="Arial"/>
          <w:b w:val="1"/>
          <w:bCs w:val="1"/>
          <w:color w:val="1f386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rPr>
          <w:rFonts w:ascii="Arial" w:cs="Arial" w:eastAsia="Arial" w:hAnsi="Arial"/>
          <w:b w:val="1"/>
          <w:bCs w:val="1"/>
          <w:color w:val="1f386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rPr>
          <w:rFonts w:ascii="Arial" w:cs="Arial" w:eastAsia="Arial" w:hAnsi="Arial"/>
          <w:b w:val="1"/>
          <w:bCs w:val="1"/>
          <w:color w:val="1f386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c55011"/>
          <w:sz w:val="22"/>
          <w:szCs w:val="22"/>
          <w:rtl w:val="0"/>
        </w:rPr>
        <w:t xml:space="preserve">Produkty spoza wykazu (§2 ust. 10) – szczegółowe uzasadnienie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rPr/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Zestaw nie zawiera pozycji spoza wykazu – wszystkie pozycje mieszczą się w wykazie rozporządzenia.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sz w:val="17"/>
          <w:szCs w:val="17"/>
          <w:rtl w:val="0"/>
        </w:rPr>
        <w:t xml:space="preserve">Warunki: Oferta ważna 30 dni od daty wystawienia. Ceny zawierają podatek VAT. Wszystkie produkty są fabrycznie nowe, posiadają deklarację CE oraz instrukcje i materiały w języku polskim (§2 ust. 11 rozporządzenia). Zestaw dobrano na podstawie diagnozy potrzeb nauczycieli (§2 ust. 4).</w:t>
      </w:r>
      <w:r w:rsidDel="00000000" w:rsidR="00000000" w:rsidRPr="00000000">
        <w:rPr>
          <w:rtl w:val="0"/>
        </w:rPr>
      </w:r>
    </w:p>
    <w:tbl>
      <w:tblPr>
        <w:tblStyle w:val="Table2"/>
        <w:tblW w:w="10206.0" w:type="dxa"/>
        <w:jc w:val="left"/>
        <w:tblInd w:w="-115.0" w:type="dxa"/>
        <w:tblLayout w:type="fixed"/>
        <w:tblLook w:val="04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Sprzedawca / Wykonawca: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Nabywca (szkoła / organ prowadzący):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850" w:top="850" w:left="850" w:right="850" w:header="454" w:footer="45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8">
    <w:pPr>
      <w:keepNext w:val="0"/>
      <w:keepLines w:val="0"/>
      <w:pageBreakBefore w:val="0"/>
      <w:widowControl w:val="1"/>
      <w:pBdr>
        <w:top w:color="2e5496" w:space="4" w:sz="6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2e5496"/>
        <w:sz w:val="18"/>
        <w:szCs w:val="18"/>
        <w:u w:val="none"/>
        <w:shd w:fill="auto" w:val="clear"/>
        <w:vertAlign w:val="baseline"/>
        <w:rtl w:val="0"/>
      </w:rPr>
      <w:t xml:space="preserve">www.mac.pl/pracownie-kompas-jutra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10204.0" w:type="dxa"/>
      <w:jc w:val="left"/>
      <w:tblInd w:w="-115.0" w:type="dxa"/>
      <w:tblBorders>
        <w:bottom w:color="2e5496" w:space="0" w:sz="12" w:val="single"/>
      </w:tblBorders>
      <w:tblLayout w:type="fixed"/>
      <w:tblLook w:val="0400"/>
    </w:tblPr>
    <w:tblGrid>
      <w:gridCol w:w="5102"/>
      <w:gridCol w:w="5102"/>
      <w:tblGridChange w:id="0">
        <w:tblGrid>
          <w:gridCol w:w="5102"/>
          <w:gridCol w:w="5102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114">
          <w:pPr>
            <w:jc w:val="left"/>
            <w:rPr/>
          </w:pPr>
          <w:r w:rsidDel="00000000" w:rsidR="00000000" w:rsidRPr="00000000">
            <w:rPr/>
            <w:drawing>
              <wp:inline distB="0" distT="0" distL="114300" distR="114300">
                <wp:extent cx="504000" cy="50400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115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1f3864"/>
              <w:sz w:val="24"/>
              <w:szCs w:val="24"/>
              <w:rtl w:val="0"/>
            </w:rPr>
            <w:t xml:space="preserve">OFERTA HANDLOWA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16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2e5496"/>
              <w:sz w:val="18"/>
              <w:szCs w:val="18"/>
              <w:rtl w:val="0"/>
            </w:rPr>
            <w:t xml:space="preserve">PROJEKT „PRACOWNIE KOMPAS JUTRA 2026”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1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M8wKs51g1s4A6Lyr3dIZmUR3/g==">CgMxLjA4AHIhMWxDYjUydTIxVE1XcDBBMmdzczBYMTdlcWxEOTcxU3B1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