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Przyrodnicza    |    Próg budżetowy: 15 000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4 – Pakiety dydaktyczne STEAM (moduły programu nauczania + escape room)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przyrody i przedmiotów przyrodniczych (§2 ust. 4 rozporządzenia), z uwzględnieniem wyposażenia już posiadanego przez szkołę oraz wymagań nowej podstawy programowej obowiązującej od 1 września 2026 r., która opiera nauczanie na obserwacji, badaniu, doświadczaniu i dokumentowaniu wyników. Zdiagnozowano następujące braki, które pokrywa niniejszy zestaw:</w:t>
        <w:br w:type="textWrapping"/>
        <w:t xml:space="preserve">  • TECHNOLOGIE CYFROWE I ZASOBY – pracownia nie dysponuje zapleczem cyfrowym do prezentacji, rejestracji i analizy danych oraz modelowania zjawisk niedostępnych bezpośredniej obserwacji, mimo że podstawa wymaga korzystania z narzędzi i zasobów cyfrowych. Braki te pokrywają: Escape Room Geografia (×1).</w:t>
        <w:br w:type="textWrapping"/>
        <w:t xml:space="preserve">  • POZOSTAŁE WYPOSAŻENIE – brakuje wyposażenia uzupełniającego stanowiska pracy uczniów. Braki te pokrywają: Struktura i właściwości materii (×1); Życie w ekosystemach (×1); Pogoda i klimat (×1).</w:t>
        <w:br w:type="textWrapping"/>
        <w:t xml:space="preserve">  Wskazane pozycje umożliwiają pracę uczniów w parach i małych grupach zamiast pokazu nauczycielskiego.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przyrody:</w:t>
        <w:br w:type="textWrapping"/>
        <w:t xml:space="preserve">  • TECHNOLOGIE CYFROWE I ZASOBY: Escape Room Geografia (×1) – umożliwiają prezentację i wspólną analizę danych, modeli i wyników doświadczeń, rejestrację i opracowanie pomiarów oraz wizualizację procesów niedostępnych bezpośredniej obserwacji.</w:t>
        <w:br w:type="textWrapping"/>
        <w:t xml:space="preserve">  • POZOSTAŁE WYPOSAŻENIE: Struktura i właściwości materii (×1); Życie w ekosystemach (×1); Pogoda i klimat (×1) – uzupełniają stanowiska pracy i umożliwiają sprawne prowadzenie zajęć.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Struktura i właściwości materii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717110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284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55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6 5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284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55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6 5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Życie w ekosystemach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717107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658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54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500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658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54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500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Pogoda i klimat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717115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845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53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500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845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53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500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Escape Room Geografia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761398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406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500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406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500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3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3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3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3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3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3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12 195,12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15 000,00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1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000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,00 zł brutto  (1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195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,70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Arial" w:cs="Arial" w:eastAsia="Arial" w:hAnsi="Arial"/>
          <w:b w:val="1"/>
          <w:bCs w:val="1"/>
          <w:color w:val="2e5496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Arial" w:cs="Arial" w:eastAsia="Arial" w:hAnsi="Arial"/>
          <w:b w:val="1"/>
          <w:bCs w:val="1"/>
          <w:color w:val="2e5496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Struktura i właściwości materii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produkt spoza wykazu §2 ust. 5, zgodny z celami kształcenia i treściami nauczania podstawy programowej zajęć przyrody i umożliwiający ich realizację metodą obserwacji, badania i doświadczania.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Życie w ekosystemach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produkt spoza wykazu §2 ust. 5, zgodny z celami kształcenia i treściami nauczania podstawy programowej zajęć przyrody i umożliwiający ich realizację metodą obserwacji, badania i doświadczania.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Pogoda i klimat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produkt spoza wykazu §2 ust. 5, zgodny z celami kształcenia i treściami nauczania podstawy programowej zajęć przyrody i umożliwiający ich realizację metodą obserwacji, badania i doświadczania.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Escape Room Geografia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4D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4E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F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LTQi+juM0kkF0SvVsP6b/NrK5A==">CgMxLjA4AGolChRzdWdnZXN0LncwOWtkNnNzZGFkYRINTWFyaWEgWmR6aWVjaGolChRzdWdnZXN0LmE3eW83bnIxejNkNRINTWFyaWEgWmR6aWVjaGolChRzdWdnZXN0LnVvZDZjYXhqMWEzYhINTWFyaWEgWmR6aWVjaGolChRzdWdnZXN0LmhjNWh2b2kyb3h1ZxINTWFyaWEgWmR6aWVjaGolChRzdWdnZXN0LnluaWExa244YzV4eRINTWFyaWEgWmR6aWVjaHIhMTBCbHNVX2I2YUhXYkp4cWE0NFBrTDdWODYyd21fbXl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