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Fonts w:ascii="Arial" w:cs="Arial" w:eastAsia="Arial" w:hAnsi="Arial"/>
          <w:i w:val="1"/>
          <w:iCs w:val="1"/>
          <w:color w:val="2e5496"/>
          <w:sz w:val="20"/>
          <w:szCs w:val="20"/>
          <w:rtl w:val="0"/>
        </w:rPr>
        <w:t xml:space="preserve">Rządowy program „Pracownie Kompas Jutra” 2026–2029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Pracownia: Przyrodnicza    |    Próg budżetowy: 25 000 (wariant II) zł brutto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bottom w:color="2e5496" w:space="4" w:sz="12" w:val="single"/>
        </w:pBd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6"/>
          <w:szCs w:val="26"/>
          <w:rtl w:val="0"/>
        </w:rPr>
        <w:t xml:space="preserve">Zestaw 4 – Robotyka, druk 3D i programowanie (Sciobot, drony, Arduino, drukarka 3D)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sz w:val="22"/>
          <w:szCs w:val="22"/>
          <w:rtl w:val="0"/>
        </w:rPr>
        <w:t xml:space="preserve">Diagnoza potrzeb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lineRule="auto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Diagnozę przeprowadzili nauczyciele prowadzący zajęcia przyrody i przedmiotów przyrodniczych (§2 ust. 4 rozporządzenia), z uwzględnieniem wyposażenia już posiadanego przez szkołę oraz wymagań nowej podstawy programowej obowiązującej od 1 września 2026 r., która opiera nauczanie na obserwacji, badaniu, doświadczaniu i dokumentowaniu wyników. Zdiagnozowano następujące braki, które pokrywa niniejszy zestaw:</w:t>
        <w:br w:type="textWrapping"/>
        <w:t xml:space="preserve">  • MODELE I POMOCE PRZESTRZENNE – brakuje modeli przestrzennych niezbędnych do poznawania budowy organizmów, ciała człowieka oraz Ziemi i jej ruchów, czyli obiektów niedostępnych bezpośredniej obserwacji. Braki te pokrywają: Mikrokontrolery learn:bit Arcade (×2).</w:t>
        <w:br w:type="textWrapping"/>
        <w:t xml:space="preserve">  • TECHNOLOGIE CYFROWE I ZASOBY – pracownia nie dysponuje zapleczem cyfrowym do prezentacji, rejestracji i analizy danych oraz modelowania zjawisk niedostępnych bezpośredniej obserwacji, mimo że podstawa wymaga korzystania z narzędzi i zasobów cyfrowych. Braki te pokrywają: SCIOBOT. PAKIET 2700 LEKCJI (×1); EDUKACYJNY DRON PROGRAMOWALNY WHALESBOT EAGLE 1003 (×3); Zestaw FORBOT do kursu Arduino (×6); Drukarka 3D Flashforge Adventurer 3 (×1); Mistrz Steam - 1 sztuka (×2); MPP MATEMATYKA (×1); CZUJNIK GESTÓW V3 DO DRONA EDUKACYJNEGO (×1); CZUJNIK ULTRADŹWIĘKOWY SONAR V3 DO DRONA EDUKACYJNEGO (×1); CZUJNIK TEMPERATURY I WILGOTNOŚCI V3 DO DRONA EDUKACYJNEGO (×1); CZUJNIK LASEROWY V3 DO DRONA EDUKACYJNEGO (×1); CZUJNIK PODCZERWIENI V3 DO DRONA EDUKACYJNEGO (×1); CZUJNIK NATĘŻENIA ŚWIATŁA V3 DO DRONA EDUKACYJNEGO (×1); CZUJNIK PŁOMIENIA V3 V DO DRONA EDUKACYJNEGO (×1); CZUJNIK OBECNOŚCI CZŁOWIEKA PIR V3 DO DRONA EDUKACYJNEGO (×1).</w:t>
        <w:br w:type="textWrapping"/>
        <w:t xml:space="preserve">  • POZOSTAŁE WYPOSAŻENIE – brakuje wyposażenia uzupełniającego stanowiska pracy uczniów. Braki te pokrywają: Walizka Banach 3D - bez powerbank (×2).</w:t>
        <w:br w:type="textWrapping"/>
        <w:t xml:space="preserve">  Wskazane pozycje umożliwiają pracę uczniów w parach i małych grupach zamiast pokazu nauczycielskiego.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sz w:val="22"/>
          <w:szCs w:val="22"/>
          <w:rtl w:val="0"/>
        </w:rPr>
        <w:t xml:space="preserve">Uzasadnienie wyboru produktów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20" w:lineRule="auto"/>
        <w:rPr>
          <w:rFonts w:ascii="Arial" w:cs="Arial" w:eastAsia="Arial" w:hAnsi="Arial"/>
          <w:sz w:val="19"/>
          <w:szCs w:val="19"/>
        </w:rPr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Dobór wynika wprost z powyższej diagnozy; każdy element zestawu realizuje konkretne cele kształcenia i treści nauczania podstawy programowej zajęć przyrody:</w:t>
        <w:br w:type="textWrapping"/>
        <w:t xml:space="preserve">  • MODELE I POMOCE PRZESTRZENNE: Mikrokontrolery learn:bit Arcade (×2) – pozwalają opisywać i modelować budowę organizmów, ciała człowieka oraz zjawiska w skali planetarnej, realizując treści działów „Organizmy i ekosystemy”, „Człowiek w środowisku” i „Planeta Ziemia”.</w:t>
        <w:br w:type="textWrapping"/>
        <w:t xml:space="preserve">  • TECHNOLOGIE CYFROWE I ZASOBY: SCIOBOT. PAKIET 2700 LEKCJI (×1); EDUKACYJNY DRON PROGRAMOWALNY WHALESBOT EAGLE 1003 (×3); Zestaw FORBOT do kursu Arduino (×6); Drukarka 3D Flashforge Adventurer 3 (×1); Mistrz Steam - 1 sztuka (×2); MPP MATEMATYKA (×1); CZUJNIK GESTÓW V3 DO DRONA EDUKACYJNEGO (×1); CZUJNIK ULTRADŹWIĘKOWY SONAR V3 DO DRONA EDUKACYJNEGO (×1); CZUJNIK TEMPERATURY I WILGOTNOŚCI V3 DO DRONA EDUKACYJNEGO (×1); CZUJNIK LASEROWY V3 DO DRONA EDUKACYJNEGO (×1); CZUJNIK PODCZERWIENI V3 DO DRONA EDUKACYJNEGO (×1); CZUJNIK NATĘŻENIA ŚWIATŁA V3 DO DRONA EDUKACYJNEGO (×1); CZUJNIK PŁOMIENIA V3 V DO DRONA EDUKACYJNEGO (×1); CZUJNIK OBECNOŚCI CZŁOWIEKA PIR V3 DO DRONA EDUKACYJNEGO (×1) – umożliwiają prezentację i wspólną analizę danych, modeli i wyników doświadczeń, rejestrację i opracowanie pomiarów oraz wizualizację procesów niedostępnych bezpośredniej obserwacji.</w:t>
        <w:br w:type="textWrapping"/>
        <w:t xml:space="preserve">  • POZOSTAŁE WYPOSAŻENIE: Walizka Banach 3D - bez powerbank (×2) – uzupełniają stanowiska pracy i umożliwiają sprawne prowadzenie zajęć.</w:t>
      </w:r>
    </w:p>
    <w:p w:rsidR="00000000" w:rsidDel="00000000" w:rsidP="00000000" w:rsidRDefault="00000000" w:rsidRPr="00000000" w14:paraId="00000008">
      <w:pPr>
        <w:spacing w:after="120" w:lineRule="auto"/>
        <w:rPr>
          <w:rFonts w:ascii="Arial" w:cs="Arial" w:eastAsia="Arial" w:hAnsi="Arial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20" w:lineRule="auto"/>
        <w:rPr>
          <w:rFonts w:ascii="Arial" w:cs="Arial" w:eastAsia="Arial" w:hAnsi="Arial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120" w:lineRule="auto"/>
        <w:rPr>
          <w:rFonts w:ascii="Arial" w:cs="Arial" w:eastAsia="Arial" w:hAnsi="Arial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120" w:lineRule="auto"/>
        <w:rPr>
          <w:rFonts w:ascii="Arial" w:cs="Arial" w:eastAsia="Arial" w:hAnsi="Arial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sz w:val="22"/>
          <w:szCs w:val="22"/>
          <w:rtl w:val="0"/>
        </w:rPr>
        <w:t xml:space="preserve">Specyfikacja i wycena</w:t>
      </w:r>
      <w:r w:rsidDel="00000000" w:rsidR="00000000" w:rsidRPr="00000000">
        <w:rPr>
          <w:rtl w:val="0"/>
        </w:rPr>
      </w:r>
    </w:p>
    <w:tbl>
      <w:tblPr>
        <w:tblStyle w:val="Table1"/>
        <w:tblW w:w="10206.0" w:type="dxa"/>
        <w:jc w:val="center"/>
        <w:tblBorders>
          <w:top w:color="b0b0b0" w:space="0" w:sz="4" w:val="single"/>
          <w:left w:color="b0b0b0" w:space="0" w:sz="4" w:val="single"/>
          <w:bottom w:color="b0b0b0" w:space="0" w:sz="4" w:val="single"/>
          <w:right w:color="b0b0b0" w:space="0" w:sz="4" w:val="single"/>
          <w:insideH w:color="b0b0b0" w:space="0" w:sz="4" w:val="single"/>
          <w:insideV w:color="b0b0b0" w:space="0" w:sz="4" w:val="single"/>
        </w:tblBorders>
        <w:tblLayout w:type="fixed"/>
        <w:tblLook w:val="0400"/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tblGridChange w:id="0">
          <w:tblGrid>
            <w:gridCol w:w="1134"/>
            <w:gridCol w:w="1134"/>
            <w:gridCol w:w="1134"/>
            <w:gridCol w:w="1134"/>
            <w:gridCol w:w="1134"/>
            <w:gridCol w:w="1134"/>
            <w:gridCol w:w="1134"/>
            <w:gridCol w:w="1134"/>
            <w:gridCol w:w="1134"/>
          </w:tblGrid>
        </w:tblGridChange>
      </w:tblGrid>
      <w:tr>
        <w:trPr>
          <w:cantSplit w:val="0"/>
          <w:tblHeader w:val="0"/>
        </w:trPr>
        <w:tc>
          <w:tcPr>
            <w:shd w:fill="2e5496" w:val="clear"/>
          </w:tcPr>
          <w:p w:rsidR="00000000" w:rsidDel="00000000" w:rsidP="00000000" w:rsidRDefault="00000000" w:rsidRPr="00000000" w14:paraId="0000000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Lp.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Nazwa produktu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Indeks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Punkt rozp.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Ilość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Cena netto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Cena brutto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Wartość netto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Wartość brutto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1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7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SCIOBOT. PAKIET 2700 LEKCJI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USŁUGA298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7 227,64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8 890,00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7 227,64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8 890,00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EDUKACYJNY DRON PROGRAMOWALNY WHALESBOT EAGLE 1003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766663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101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886,91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1 090,90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2 660,73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3 272,70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CZUJNIK TEMPERATURY I WILGOTNOŚCI V3 DO DRONA EDUKACYJNEGO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766652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101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81,22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81,22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CZUJNIK ULTRADŹWIĘKOWY SONAR V3 DO DRONA EDUKACYJNEGO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766653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101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121,87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149,90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121,87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149,90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CZUJNIK GESTÓW V3 DO DRONA EDUKACYJNEGO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766654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101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138,13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138,13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CZUJNIK OBECNOŚCI CZŁOWIEKA PIR V3 DO DRONA EDUKACYJNEGO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766647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101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40,57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40,57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CZUJNIK PŁOMIENIA V3 V DO DRONA EDUKACYJNEGO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766648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101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48,70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48,70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CZUJNIK NATĘŻENIA ŚWIATŁA V3 DO DRONA EDUKACYJNEGO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766649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101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64,96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64,96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CZUJNIK LASEROWY V3 DO DRONA EDUKACYJNEGO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766650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101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81,22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81,22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CZUJNIK PODCZERWIENI V3 DO DRONA EDUKACYJNEGO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766651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101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81,22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81,22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7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71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Walizka Banach 3D - bez powerbank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7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741538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7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7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7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1 861,71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7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2 289,90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7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3 723,42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7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4 579,80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7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7A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Drukarka 3D Flashforge Adventurer 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7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734555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7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7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7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1 500,00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7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1 500,00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8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1 500,00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8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1 500,00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8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83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Zestaw FORBOT do kursu Arduino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8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740331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8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8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8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268,21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8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329,90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8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1 609,26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8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1 979,40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8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8C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Mikrokontrolery learn:bit Arcade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8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764496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8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8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9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804,88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9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990,00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9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1 609,76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9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1 980,00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9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95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Mistrz Steam - 1 sztuka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9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740351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9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9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9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520,24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9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639,90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9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1 040,48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9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1 279,80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9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9E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MPP MATEMATYKA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9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719386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A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A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A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1 016,26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A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1 250,00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A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1 016,26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A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1 250,00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2cc" w:val="clear"/>
          </w:tcPr>
          <w:p w:rsidR="00000000" w:rsidDel="00000000" w:rsidP="00000000" w:rsidRDefault="00000000" w:rsidRPr="00000000" w14:paraId="000000A6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A7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RAZEM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A8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A9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AA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AB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AC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A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20 605,69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A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25 000,00 zł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F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Wartość zestawu: 25 540,90 zł brutto  (21 045,44 zł netto)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c55011"/>
          <w:sz w:val="22"/>
          <w:szCs w:val="22"/>
          <w:rtl w:val="0"/>
        </w:rPr>
        <w:t xml:space="preserve">Produkty spoza wykazu (§2 ust. 10) – szczegółowe uzasadnienie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SCIOBOT. PAKIET 2700 LEKCJI (×1):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zasób lub oprogramowanie dydaktyczne dostarcza modeli 3D, wizualizacji i ćwiczeń interaktywnych oraz umożliwia wirtualne doświadczenia tam, gdzie realne są niewykonalne; uzupełnia doświadczenia realne i wspiera indywidualizację nauczania.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Walizka Banach 3D - bez powerbank (×2):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druk 3D rozwija projektowanie i modelowanie obiektów oraz łączy treści przyrodnicze z praktyką techniczną i myśleniem inżynierskim.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Drukarka 3D Flashforge Adventurer 3 (×1):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druk 3D rozwija projektowanie i modelowanie obiektów oraz łączy treści przyrodnicze z praktyką techniczną i myśleniem inżynierskim.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Zestaw FORBOT do kursu Arduino (×6):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narzędzia robotyki i programowania rozwijają myślenie algorytmiczne i projektowe oraz umożliwiają budowę prostych układów pomiarowych; realizują kompetencje cyfrowe i matematyczne.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Mikrokontrolery learn:bit Arcade (×2):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narzędzia robotyki i programowania rozwijają myślenie algorytmiczne i projektowe oraz umożliwiają budowę prostych układów pomiarowych; realizują kompetencje cyfrowe i matematyczne.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Mistrz Steam - 1 sztuka (×2):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narzędzia robotyki i programowania rozwijają myślenie algorytmiczne i projektowe oraz umożliwiają budowę prostych układów pomiarowych; realizują kompetencje cyfrowe i matematyczne.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MPP MATEMATYKA (×1):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zasób lub oprogramowanie dydaktyczne dostarcza modeli 3D, wizualizacji i ćwiczeń interaktywnych oraz umożliwia wirtualne doświadczenia tam, gdzie realne są niewykonalne; uzupełnia doświadczenia realne i wspiera indywidualizację nauczania.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rPr/>
      </w:pPr>
      <w:r w:rsidDel="00000000" w:rsidR="00000000" w:rsidRPr="00000000">
        <w:rPr>
          <w:rFonts w:ascii="Arial" w:cs="Arial" w:eastAsia="Arial" w:hAnsi="Arial"/>
          <w:i w:val="1"/>
          <w:iCs w:val="1"/>
          <w:sz w:val="17"/>
          <w:szCs w:val="17"/>
          <w:rtl w:val="0"/>
        </w:rPr>
        <w:t xml:space="preserve">Warunki: Oferta ważna 30 dni od daty wystawienia. Ceny zawierają podatek VAT. Wszystkie produkty są fabrycznie nowe, posiadają deklarację CE oraz instrukcje i materiały w języku polskim (§2 ust. 11 rozporządzenia). Zestaw dobrano na podstawie diagnozy potrzeb nauczycieli (§2 ust. 4).</w:t>
      </w:r>
      <w:r w:rsidDel="00000000" w:rsidR="00000000" w:rsidRPr="00000000">
        <w:rPr>
          <w:rtl w:val="0"/>
        </w:rPr>
      </w:r>
    </w:p>
    <w:tbl>
      <w:tblPr>
        <w:tblStyle w:val="Table2"/>
        <w:tblW w:w="10206.0" w:type="dxa"/>
        <w:jc w:val="left"/>
        <w:tblInd w:w="-115.0" w:type="dxa"/>
        <w:tblLayout w:type="fixed"/>
        <w:tblLook w:val="0400"/>
      </w:tblPr>
      <w:tblGrid>
        <w:gridCol w:w="5103"/>
        <w:gridCol w:w="5103"/>
        <w:tblGridChange w:id="0">
          <w:tblGrid>
            <w:gridCol w:w="5103"/>
            <w:gridCol w:w="510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A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8"/>
                <w:szCs w:val="18"/>
                <w:rtl w:val="0"/>
              </w:rPr>
              <w:t xml:space="preserve">Sprzedawca / Wykonawca:</w:t>
              <w:br w:type="textWrapping"/>
              <w:br w:type="textWrapping"/>
              <w:t xml:space="preserve">.................................................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B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8"/>
                <w:szCs w:val="18"/>
                <w:rtl w:val="0"/>
              </w:rPr>
              <w:t xml:space="preserve">Nabywca (szkoła / organ prowadzący):</w:t>
              <w:br w:type="textWrapping"/>
              <w:br w:type="textWrapping"/>
              <w:t xml:space="preserve">.................................................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850" w:top="850" w:left="850" w:right="850" w:header="454" w:footer="45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2">
    <w:pPr>
      <w:keepNext w:val="0"/>
      <w:keepLines w:val="0"/>
      <w:pageBreakBefore w:val="0"/>
      <w:widowControl w:val="1"/>
      <w:pBdr>
        <w:top w:color="2e5496" w:space="4" w:sz="6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bCs w:val="1"/>
        <w:i w:val="0"/>
        <w:iCs w:val="0"/>
        <w:smallCaps w:val="0"/>
        <w:strike w:val="0"/>
        <w:color w:val="2e5496"/>
        <w:sz w:val="18"/>
        <w:szCs w:val="18"/>
        <w:u w:val="none"/>
        <w:shd w:fill="auto" w:val="clear"/>
        <w:vertAlign w:val="baseline"/>
        <w:rtl w:val="0"/>
      </w:rPr>
      <w:t xml:space="preserve">www.mac.pl/pracownie-kompas-jutra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3"/>
      <w:tblW w:w="10204.0" w:type="dxa"/>
      <w:jc w:val="left"/>
      <w:tblInd w:w="-115.0" w:type="dxa"/>
      <w:tblBorders>
        <w:bottom w:color="2e5496" w:space="0" w:sz="12" w:val="single"/>
      </w:tblBorders>
      <w:tblLayout w:type="fixed"/>
      <w:tblLook w:val="0400"/>
    </w:tblPr>
    <w:tblGrid>
      <w:gridCol w:w="5102"/>
      <w:gridCol w:w="5102"/>
      <w:tblGridChange w:id="0">
        <w:tblGrid>
          <w:gridCol w:w="5102"/>
          <w:gridCol w:w="5102"/>
        </w:tblGrid>
      </w:tblGridChange>
    </w:tblGrid>
    <w:tr>
      <w:trPr>
        <w:cantSplit w:val="0"/>
        <w:tblHeader w:val="0"/>
      </w:trPr>
      <w:tc>
        <w:tcPr/>
        <w:p w:rsidR="00000000" w:rsidDel="00000000" w:rsidP="00000000" w:rsidRDefault="00000000" w:rsidRPr="00000000" w14:paraId="000000BE">
          <w:pPr>
            <w:jc w:val="left"/>
            <w:rPr/>
          </w:pPr>
          <w:r w:rsidDel="00000000" w:rsidR="00000000" w:rsidRPr="00000000">
            <w:rPr/>
            <w:drawing>
              <wp:inline distB="0" distT="0" distL="114300" distR="114300">
                <wp:extent cx="504000" cy="50400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000" cy="5040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BF">
          <w:pPr>
            <w:jc w:val="right"/>
            <w:rPr/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1f3864"/>
              <w:sz w:val="24"/>
              <w:szCs w:val="24"/>
              <w:rtl w:val="0"/>
            </w:rPr>
            <w:t xml:space="preserve">OFERTA HANDLOWA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C0">
          <w:pPr>
            <w:jc w:val="right"/>
            <w:rPr/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2e5496"/>
              <w:sz w:val="18"/>
              <w:szCs w:val="18"/>
              <w:rtl w:val="0"/>
            </w:rPr>
            <w:t xml:space="preserve">PROJEKT „PRACOWNIE KOMPAS JUTRA 2026”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C1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n3ZnBOxedJz8Roe+5vwQfis8Tw==">CgMxLjA4AHIhMV9GbnkxZUN3Q0ppcFRqZDIxYnlaOUZHejJXaFplQmd5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