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2e5496"/>
          <w:sz w:val="20"/>
          <w:szCs w:val="20"/>
          <w:rtl w:val="0"/>
        </w:rPr>
        <w:t xml:space="preserve">Rządowy program „Pracownie Kompas Jutra” 2026–2029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Pracownia: Przyrodnicza    |    Próg budżetowy: 30 000 zł brutto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2e5496" w:space="4" w:sz="12" w:val="single"/>
        </w:pBd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Zestaw 3 – Kompletna pracownia fizyczna (zestawy doświadczalne, rejestrator Labdisc + rozbudowane przyrządy)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Diagnoza potrzeb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Diagnozę przeprowadzili nauczyciele prowadzący zajęcia przyrody i przedmiotów przyrodniczych (§2 ust. 4 rozporządzenia), z uwzględnieniem wyposażenia już posiadanego przez szkołę oraz wymagań nowej podstawy programowej obowiązującej od 1 września 2026 r., która opiera nauczanie na obserwacji, badaniu, doświadczaniu i dokumentowaniu wyników. Zdiagnozowano następujące braki, które pokrywa niniejszy zestaw:</w:t>
        <w:br w:type="textWrapping"/>
        <w:t xml:space="preserve">  • MIKROSKOPIA I OBSERWACJA – pracownia nie ma kompletów pozwalających uczniom SAMODZIELNIE prowadzić obserwacje mikroskopowe i optyczne, przez co obserwacja – podstawowa metoda pracy w nowej podstawie przyrody – ograniczona jest do pokazu nauczyciela. Braki te pokrywają: Zestaw pęset antymagnetycznych - 4szt. (×4).</w:t>
        <w:br w:type="textWrapping"/>
        <w:t xml:space="preserve">  • SZKŁO LABORATORYJNE I CHEMIA – brakuje kompletnego i bezpiecznego zaplecza do prostych doświadczeń z substancjami i mieszaninami, przez co treści działu „Materia i jej przemiany w przyrodzie” realizowane są wyłącznie opisowo. Braki te pokrywają: Menzurki (×3).</w:t>
        <w:br w:type="textWrapping"/>
        <w:t xml:space="preserve">  • DOŚWIADCZENIA FIZYCZNE I POMIARY – brakuje przyrządów i zestawów do samodzielnych doświadczeń oraz pomiarów, przez co zjawiska fizyczne omawiane są teoretycznie, bez eksperymentu, pomiaru i wnioskowania. Braki te pokrywają: Komplet do doświadczeń z magnetyzmu (×3); ZESTAW DO TERMODYNAMIKI (×1); Waga precyzyjna WTB (×2); ZESTAW DO ELEKTROMAGNETYZMU (×1); ZESTAW MECHANICZNY (×1); ZESTAW OPTYCZNY (×1); ZESTAW DO ENERGII ALTERNATYWNEJ (×1); ZESTAW ELEKTRYCZNY (×1); ZESTAW AKUSTYCZNY (×1); Termometr pokazowy (×4); Magnesy sztabkowe - 20 sztuk w walizce (×4); Soczewki podstawowe 50 mm - 6 sztuk - w drewnianym pudełku (×4); Magnesy neodymowe 10 x 4 mm - 10 sztuk (×6); Termometr ostrzowy (×9); Lustra wypukło-wklęsłe (×7); Magnetyzm kuli ziemskiej-zestaw dośw. (×1); Zestaw termometrów (×2); Detektor przewodnictwa prądu (×2); Rozszerzalność liniowa metali - przyrząd doświadczalny (×1); Waga szkolna elektroniczna 5kg/1g (×4); Elektrometr Brauna (×2); Pierścień Gravesanda (×2); Przewodnictwo cieplne - zestaw doświadczalny (×1); Magnes neodymowy (×20).</w:t>
        <w:br w:type="textWrapping"/>
        <w:t xml:space="preserve">  • TECHNOLOGIE CYFROWE I ZASOBY – pracownia nie dysponuje zapleczem cyfrowym do prezentacji, rejestracji i analizy danych oraz modelowania zjawisk niedostępnych bezpośredniej obserwacji, mimo że podstawa wymaga korzystania z narzędzi i zasobów cyfrowych. Braki te pokrywają: Labdisc Fizyka-11 czujników (×1).</w:t>
        <w:br w:type="textWrapping"/>
        <w:t xml:space="preserve">  • POZOSTAŁE WYPOSAŻENIE – brakuje wyposażenia uzupełniającego stanowiska pracy uczniów. Braki te pokrywają: ZESTAW DO DOŚWIADCZEŃ Z PRÓŻNIĄ (×1); ZESTAW 4 RÓŻNYCH PAŁECZEK DO ELEKTRYZ. (×2); Miara zwijana Vorel 10106 - 5m (×10); Przyrząd do demonstracji przewodności cieplnej różnych metali (×1).</w:t>
        <w:br w:type="textWrapping"/>
        <w:t xml:space="preserve">  Wskazane pozycje umożliwiają pracę uczniów w parach i małych grupach zamiast pokazu nauczycielskiego.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Uzasadnienie wyboru produktów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Dobór wynika wprost z powyższej diagnozy; każdy element zestawu realizuje konkretne cele kształcenia i treści nauczania podstawy programowej zajęć przyrody:</w:t>
        <w:br w:type="textWrapping"/>
        <w:t xml:space="preserve">  • MIKROSKOPIA I OBSERWACJA: Zestaw pęset antymagnetycznych - 4szt. (×4) – umożliwiają samodzielne przygotowanie preparatu, obserwację i udokumentowanie wyniku rysunkiem lub opisem – zgodnie z wymaganiami dotyczącymi poznawania organizmów metodą obserwacji.</w:t>
        <w:br w:type="textWrapping"/>
        <w:t xml:space="preserve">  • SZKŁO LABORATORYJNE I CHEMIA: Menzurki (×3) – tworzą komplety stanowiskowe do sporządzania i rozdzielania mieszanin, badania właściwości substancji oraz oznaczania odczynu, czyli do realizacji doświadczeń metodą badawczą.</w:t>
        <w:br w:type="textWrapping"/>
        <w:t xml:space="preserve">  • DOŚWIADCZENIA FIZYCZNE I POMIARY: Komplet do doświadczeń z magnetyzmu (×3); ZESTAW DO TERMODYNAMIKI (×1); Waga precyzyjna WTB (×2); ZESTAW DO ELEKTROMAGNETYZMU (×1); ZESTAW MECHANICZNY (×1); ZESTAW OPTYCZNY (×1); ZESTAW DO ENERGII ALTERNATYWNEJ (×1); ZESTAW ELEKTRYCZNY (×1); ZESTAW AKUSTYCZNY (×1); Termometr pokazowy (×4); Magnesy sztabkowe - 20 sztuk w walizce (×4); Soczewki podstawowe 50 mm - 6 sztuk - w drewnianym pudełku (×4); Magnesy neodymowe 10 x 4 mm - 10 sztuk (×6); Termometr ostrzowy (×9); Lustra wypukło-wklęsłe (×7); Magnetyzm kuli ziemskiej-zestaw dośw. (×1); Zestaw termometrów (×2); Detektor przewodnictwa prądu (×2); Rozszerzalność liniowa metali - przyrząd doświadczalny (×1); Waga szkolna elektroniczna 5kg/1g (×4); Elektrometr Brauna (×2); Pierścień Gravesanda (×2); Przewodnictwo cieplne - zestaw doświadczalny (×1); Magnes neodymowy (×20) – pozwalają uczniom stawiać hipotezy, wykonywać pomiary, zapisywać dane i formułować wnioski przyczynowo-skutkowe podczas doświadczeń.</w:t>
        <w:br w:type="textWrapping"/>
        <w:t xml:space="preserve">  • TECHNOLOGIE CYFROWE I ZASOBY: Labdisc Fizyka-11 czujników (×1) – umożliwiają prezentację i wspólną analizę danych, modeli i wyników doświadczeń, rejestrację i opracowanie pomiarów oraz wizualizację procesów niedostępnych bezpośredniej obserwacji.</w:t>
        <w:br w:type="textWrapping"/>
        <w:t xml:space="preserve">  • POZOSTAŁE WYPOSAŻENIE: ZESTAW DO DOŚWIADCZEŃ Z PRÓŻNIĄ (×1); ZESTAW 4 RÓŻNYCH PAŁECZEK DO ELEKTRYZ. (×2); Miara zwijana Vorel 10106 - 5m (×10); Przyrząd do demonstracji przewodności cieplnej różnych metali (×1) – uzupełniają stanowiska pracy i umożliwiają sprawne prowadzenie zajęć.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Specyfikacja i wycena</w:t>
      </w:r>
      <w:r w:rsidDel="00000000" w:rsidR="00000000" w:rsidRPr="00000000">
        <w:rPr>
          <w:rtl w:val="0"/>
        </w:rPr>
      </w:r>
    </w:p>
    <w:tbl>
      <w:tblPr>
        <w:tblStyle w:val="Table1"/>
        <w:tblW w:w="10206.0" w:type="dxa"/>
        <w:jc w:val="center"/>
        <w:tblBorders>
          <w:top w:color="b0b0b0" w:space="0" w:sz="4" w:val="single"/>
          <w:left w:color="b0b0b0" w:space="0" w:sz="4" w:val="single"/>
          <w:bottom w:color="b0b0b0" w:space="0" w:sz="4" w:val="single"/>
          <w:right w:color="b0b0b0" w:space="0" w:sz="4" w:val="single"/>
          <w:insideH w:color="b0b0b0" w:space="0" w:sz="4" w:val="single"/>
          <w:insideV w:color="b0b0b0" w:space="0" w:sz="4" w:val="single"/>
        </w:tblBorders>
        <w:tblLayout w:type="fixed"/>
        <w:tblLook w:val="040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tblGridChange w:id="0">
          <w:tblGrid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</w:tblGrid>
        </w:tblGridChange>
      </w:tblGrid>
      <w:tr>
        <w:trPr>
          <w:cantSplit w:val="0"/>
          <w:tblHeader w:val="0"/>
        </w:trPr>
        <w:tc>
          <w:tcPr>
            <w:shd w:fill="2e5496" w:val="clear"/>
          </w:tcPr>
          <w:p w:rsidR="00000000" w:rsidDel="00000000" w:rsidP="00000000" w:rsidRDefault="00000000" w:rsidRPr="00000000" w14:paraId="0000000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Lp.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Nazwa produktu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Punkt rozp.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Ilość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brutto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brutto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ZESTAW ELEKTRYCZNY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1 299,11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1 597,90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1 299,11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1 597,90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1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ZESTAW DO ELEKTROMAGNETYZMU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1 599,11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1 966,90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1 599,11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1 966,90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2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ZESTAW MECHANICZNY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1 599,11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1 966,90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1 599,11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1 966,90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2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ZESTAW OPTYCZNY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766857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1 599,11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1 966,90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1 599,11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1 966,90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3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ZESTAW DO TERMODYNAMIKI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1 899,11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2 335,90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1 899,11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2 335,90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3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ZESTAW AKUSTYCZNY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1 299,11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1 597,90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1 299,11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1 597,90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4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ZESTAW DO DOŚWIADCZEŃ Z PRÓŻNIĄ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990,00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1 217,70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990,00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1 217,70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5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ZESTAW DO ENERGII ALTERNATYWNEJ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1 549,51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1 905,90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1 549,51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1 905,90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Komplet do doświadczeń z magnetyzmu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715636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89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690,98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849,90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2 072,94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2 549,70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Magnesy sztabkowe - 20 sztuk w walizce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740713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93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162,52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650,08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799,60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Magnetyzm kuli ziemskiej-zestaw dośw.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SE3197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32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243,82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243,82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ZESTAW 4 RÓŻNYCH PAŁECZEK DO ELEKTRYZ.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715622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81,22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162,44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Elektrometr Brauna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713799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81,22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162,44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Pierścień Gravesanda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SE3192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56,83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113,66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Rozszerzalność liniowa metali - przyrząd doświadczalny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64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195,04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239,90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195,04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239,90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Przewodnictwo cieplne - zestaw doświadczalny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766819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61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105,61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105,61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Przyrząd do demonstracji przewodności cieplnej różnych metali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766821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61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105,61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105,61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Detektor przewodnictwa prądu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710014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90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105,61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211,22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259,80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Soczewki podstawowe 50 mm - 6 sztuk - w drewnianym pudełku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766866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97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162,52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650,08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799,60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Lustra wypukło-wklęsłe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711113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29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54,39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66,90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380,73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468,30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Magnesy neodymowe 10 x 4 mm - 10 sztuk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766816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31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73,09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438,54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539,40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Magnes neodymowy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708685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31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4,80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96,00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118,00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Zestaw pęset antymagnetycznych - 4szt.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740447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40,57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162,28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199,60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Waga precyzyjna WTB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SE2800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86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812,93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1 625,86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1 999,80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Waga szkolna elektroniczna 5kg/1g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741347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85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48,70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194,80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239,60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Menzurki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SE0485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40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162,52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487,56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599,70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Zestaw termometrów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SE0452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98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116,18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142,90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232,36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285,80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Termometr pokazowy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SE3165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82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211,30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259,90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845,20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1 039,60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Termometr ostrzowy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713543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81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44,63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54,90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401,67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494,10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Miara zwijana Vorel 10106 - 5m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740381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77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12,93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129,30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159,00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Labdisc Fizyka-11 czujników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766657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102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2 8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88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94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553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2 8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88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94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553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</w:tcPr>
          <w:p w:rsidR="00000000" w:rsidDel="00000000" w:rsidP="00000000" w:rsidRDefault="00000000" w:rsidRPr="00000000" w14:paraId="00000129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2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RAZEM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2B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2C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2D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2E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2F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3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24 390,24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3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30 000,00 zł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2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Wartość zestawu: 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30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 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000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0 zł brutto  (24 3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90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24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 zł netto)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c55011"/>
          <w:sz w:val="22"/>
          <w:szCs w:val="22"/>
          <w:rtl w:val="0"/>
        </w:rPr>
        <w:t xml:space="preserve">Produkty spoza wykazu (§2 ust. 10) – szczegółowe uzasadnienie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ZESTAW ELEKTRYCZNY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modułowy zestaw doświadczalny realizuje wprost doświadczenia wskazane w podstawie (m.in. obwody elektryczne, magnetyzm, ruch i siły, optyka, zjawiska cieplne); jako komplet nie figuruje w wykazie, lecz każde wchodzące w jego skład doświadczenie odpowiada treściom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ZESTAW DO ELEKTROMAGNETYZMU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modułowy zestaw doświadczalny realizuje wprost doświadczenia wskazane w podstawie (m.in. obwody elektryczne, magnetyzm, ruch i siły, optyka, zjawiska cieplne); jako komplet nie figuruje w wykazie, lecz każde wchodzące w jego skład doświadczenie odpowiada treściom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ZESTAW MECHANICZNY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modułowy zestaw doświadczalny realizuje wprost doświadczenia wskazane w podstawie (m.in. obwody elektryczne, magnetyzm, ruch i siły, optyka, zjawiska cieplne); jako komplet nie figuruje w wykazie, lecz każde wchodzące w jego skład doświadczenie odpowiada treściom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ZESTAW OPTYCZNY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modułowy zestaw doświadczalny realizuje wprost doświadczenia wskazane w podstawie (m.in. obwody elektryczne, magnetyzm, ruch i siły, optyka, zjawiska cieplne); jako komplet nie figuruje w wykazie, lecz każde wchodzące w jego skład doświadczenie odpowiada treściom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ZESTAW DO TERMODYNAMIKI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modułowy zestaw doświadczalny realizuje wprost doświadczenia wskazane w podstawie (m.in. obwody elektryczne, magnetyzm, ruch i siły, optyka, zjawiska cieplne); jako komplet nie figuruje w wykazie, lecz każde wchodzące w jego skład doświadczenie odpowiada treściom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ZESTAW AKUSTYCZNY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modułowy zestaw doświadczalny realizuje wprost doświadczenia wskazane w podstawie (m.in. obwody elektryczne, magnetyzm, ruch i siły, optyka, zjawiska cieplne); jako komplet nie figuruje w wykazie, lecz każde wchodzące w jego skład doświadczenie odpowiada treściom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ZESTAW DO DOŚWIADCZEŃ Z PRÓŻNIĄ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modułowy zestaw doświadczalny realizuje wprost doświadczenia wskazane w podstawie (m.in. obwody elektryczne, magnetyzm, ruch i siły, optyka, zjawiska cieplne); jako komplet nie figuruje w wykazie, lecz każde wchodzące w jego skład doświadczenie odpowiada treściom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ZESTAW DO ENERGII ALTERNATYWNEJ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modułowy zestaw doświadczalny realizuje wprost doświadczenia wskazane w podstawie (m.in. obwody elektryczne, magnetyzm, ruch i siły, optyka, zjawiska cieplne); jako komplet nie figuruje w wykazie, lecz każde wchodzące w jego skład doświadczenie odpowiada treściom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sz w:val="17"/>
          <w:szCs w:val="17"/>
          <w:rtl w:val="0"/>
        </w:rPr>
        <w:t xml:space="preserve">Warunki: Oferta ważna 30 dni od daty wystawienia. Ceny zawierają podatek VAT. Wszystkie produkty są fabrycznie nowe, posiadają deklarację CE oraz instrukcje i materiały w języku polskim (§2 ust. 11 rozporządzenia). Zestaw dobrano na podstawie diagnozy potrzeb nauczycieli (§2 ust. 4).</w:t>
      </w:r>
      <w:r w:rsidDel="00000000" w:rsidR="00000000" w:rsidRPr="00000000">
        <w:rPr>
          <w:rtl w:val="0"/>
        </w:rPr>
      </w:r>
    </w:p>
    <w:tbl>
      <w:tblPr>
        <w:tblStyle w:val="Table2"/>
        <w:tblW w:w="10206.0" w:type="dxa"/>
        <w:jc w:val="left"/>
        <w:tblInd w:w="-115.0" w:type="dxa"/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Sprzedawca / Wykonawca: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Nabywca (szkoła / organ prowadzący):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850" w:top="850" w:left="850" w:right="850" w:header="454" w:footer="45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46">
    <w:pPr>
      <w:keepNext w:val="0"/>
      <w:keepLines w:val="0"/>
      <w:pageBreakBefore w:val="0"/>
      <w:widowControl w:val="1"/>
      <w:pBdr>
        <w:top w:color="2e5496" w:space="4" w:sz="6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2e5496"/>
        <w:sz w:val="18"/>
        <w:szCs w:val="18"/>
        <w:u w:val="none"/>
        <w:shd w:fill="auto" w:val="clear"/>
        <w:vertAlign w:val="baseline"/>
        <w:rtl w:val="0"/>
      </w:rPr>
      <w:t xml:space="preserve">www.mac.pl/pracownie-kompas-jutra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4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10204.0" w:type="dxa"/>
      <w:jc w:val="left"/>
      <w:tblInd w:w="-115.0" w:type="dxa"/>
      <w:tblBorders>
        <w:bottom w:color="2e5496" w:space="0" w:sz="12" w:val="single"/>
      </w:tblBorders>
      <w:tblLayout w:type="fixed"/>
      <w:tblLook w:val="0400"/>
    </w:tblPr>
    <w:tblGrid>
      <w:gridCol w:w="5102"/>
      <w:gridCol w:w="5102"/>
      <w:tblGridChange w:id="0">
        <w:tblGrid>
          <w:gridCol w:w="5102"/>
          <w:gridCol w:w="5102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142">
          <w:pPr>
            <w:jc w:val="left"/>
            <w:rPr/>
          </w:pPr>
          <w:r w:rsidDel="00000000" w:rsidR="00000000" w:rsidRPr="00000000">
            <w:rPr/>
            <w:drawing>
              <wp:inline distB="0" distT="0" distL="114300" distR="114300">
                <wp:extent cx="504000" cy="50400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143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1f3864"/>
              <w:sz w:val="24"/>
              <w:szCs w:val="24"/>
              <w:rtl w:val="0"/>
            </w:rPr>
            <w:t xml:space="preserve">OFERTA HANDLOWA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44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2e5496"/>
              <w:sz w:val="18"/>
              <w:szCs w:val="18"/>
              <w:rtl w:val="0"/>
            </w:rPr>
            <w:t xml:space="preserve">PROJEKT „PRACOWNIE KOMPAS JUTRA 2026”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4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/YN0IqqFKaMgkF/QqkLagtwC0w==">CgMxLjA4AHIhMUozUTJGVnZoTjdfSllIbm9qSXh5cC1SdnVlRjZDU0Nn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