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Arial" w:hAnsi="Arial"/>
          <w:i/>
          <w:color w:val="2E5496"/>
          <w:sz w:val="20"/>
        </w:rPr>
        <w:t>Rządowy program „Pracownie Kompas Jutra” 2026–2029</w:t>
      </w:r>
    </w:p>
    <w:p>
      <w:r>
        <w:rPr>
          <w:rFonts w:ascii="Arial" w:hAnsi="Arial"/>
          <w:b/>
          <w:sz w:val="20"/>
        </w:rPr>
        <w:t>Pracownia: Techniczna    |    Próg budżetowy: 25 000 zł brutto</w:t>
      </w:r>
    </w:p>
    <w:p>
      <w:pPr>
        <w:pBdr>
          <w:bottom w:val="single" w:sz="12" w:space="4" w:color="2E5496"/>
        </w:pBdr>
      </w:pPr>
      <w:r>
        <w:rPr>
          <w:rFonts w:ascii="Arial" w:hAnsi="Arial"/>
          <w:b/>
          <w:color w:val="1F3864"/>
          <w:sz w:val="26"/>
        </w:rPr>
        <w:t>Zestaw 3 – Pracownia elektroniki, lutowania i programowania</w:t>
      </w:r>
    </w:p>
    <w:p>
      <w:r>
        <w:rPr>
          <w:rFonts w:ascii="Arial" w:hAnsi="Arial"/>
          <w:b/>
          <w:color w:val="2E5496"/>
          <w:sz w:val="22"/>
        </w:rPr>
        <w:t>Diagnoza potrzeb</w:t>
      </w:r>
    </w:p>
    <w:p>
      <w:pPr>
        <w:spacing w:after="120"/>
      </w:pPr>
      <w:r>
        <w:rPr>
          <w:rFonts w:ascii="Arial" w:hAnsi="Arial"/>
          <w:sz w:val="19"/>
        </w:rPr>
        <w:t>Diagnozę przeprowadzili nauczyciele prowadzący zajęcia praktyczno-techniczne (§2 ust. 4 rozporządzenia), z uwzględnieniem wyposażenia już posiadanego przez szkołę oraz wymagań nowej podstawy programowej zajęć praktyczno-technicznych, obowiązującej od 1 września 2026 r., której główną metodą pracy jest metoda projektu (uczeń planuje, wykonuje i prezentuje wytwór). Zdiagnozowano następujące braki, które pokrywa niniejszy zestaw:</w:t>
        <w:br/>
        <w:t xml:space="preserve">  • STANOWISKA PRACY I MEBLE PRACOWNI – szkoła nie ma stanowisk pracy spełniających warunki realizacji nowej podstawy zajęć praktyczno-technicznych, która wprost wymaga pracowni ze stołami warsztatowymi i bezpiecznym przechowywaniem narzędzi, dostosowanej do liczby uczniów; bez nich praca metodą projektu w grupach jest niemożliwa. Braki te pokrywają: Stół warsztatowy Prima wielorozmiarowy 5-7 (×3); Taboret warsztatowy na kółkach (×5).</w:t>
        <w:br/>
        <w:t xml:space="preserve">  • ELEKTRONIKA, LUTOWANIE I POMIARY ELEKTRYCZNE – pracownia nie ma stanowisk do prac elektronicznych, przez co nie są realizowane treści dotyczące montażu połączeń, pomiaru wielkości elektrycznych i budowy prostych układów. Braki te pokrywają: Miernik uniwersalny UNI-T UT139C (×6); Stacja lutownicza ATTEN AT-937A - 65W (×8); Wypalarka do drewna (×6); Cyna lutownicza (×9); Zestaw pęset antystatycznych (×7); Szczypce precyzyjne (×10); Plecionka do usuwania nadmiaru cyny. (×7); Uchwyt z lupą (×7); Zestaw rurek termokurczliwych (×9); Obcinaczki boczne (×10); Przewody uniwersalne (×9); Ściągacz do izolacji (×8); Filtr węglowy do pochłaniacza oparów (×9); Szybkozłączka z cyną (×11).</w:t>
        <w:br/>
        <w:t xml:space="preserve">  • POMIAR, MOCOWANIE I MONTAŻ – brakuje przyrządów pomiarowych oraz narzędzi do mocowania i montażu, bez których uczniowie nie wyznaczą wymiarów, nie zamocują bezpiecznie obrabianego elementu ani nie złożą gotowego wytworu. Braki te pokrywają: Zestaw szczypce + kombinerki (×6); Zestaw wkrętaków - 32 końcówki (×6).</w:t>
        <w:br/>
        <w:t xml:space="preserve">  • TECHNOLOGIE CYFROWE, DRUK 3D I ROBOTYKA – szkoła nie dysponuje zapleczem cyfrowym i prototypującym, mimo że podstawa akcentuje tworzenie koncepcji rozwiązań technicznych w formie rysunku komputerowego oraz elementy robotyki i mechatroniki. Braki te pokrywają: Laptop Acer Extensa EX215-57-TCO (×2); Mikrokontrolery learn:bit Arcade (×3); Zestaw FORBOT do kursu Arduino (×6); Mistrz Steam - 1 sztuka (×3).</w:t>
        <w:br/>
        <w:t xml:space="preserve">  • BEZPIECZEŃSTWO I HIGIENA PRACY – pracownia nie jest wyposażona w komplet środków ochrony i zabezpieczenia ani w instrukcje stanowiskowe BHP, które podstawa wskazuje jako warunek realizacji zajęć; jest to warunek dopuszczenia uczniów do pracy narzędziami i urządzeniami. Braki te pokrywają: Gogle ochronne przeciwodpryskowe (×6); Apteczka ścienna z wyposażeniem (×2); Rękawiczki antystatyczne ESD (×13); Instrukcja BHP dotycząca obchodzenia się narzędziami ręcznymi (×2); instrukcja BHP pierwszej pomocy (×2).</w:t>
        <w:br/>
        <w:t xml:space="preserve">  Wskazane pozycje umożliwiają pracę uczniów przy własnych stanowiskach w grupach, a nie obserwowanie pokazu nauczyciela.</w:t>
      </w:r>
    </w:p>
    <w:p>
      <w:r>
        <w:rPr>
          <w:rFonts w:ascii="Arial" w:hAnsi="Arial"/>
          <w:b/>
          <w:color w:val="2E5496"/>
          <w:sz w:val="22"/>
        </w:rPr>
        <w:t>Uzasadnienie wyboru produktów</w:t>
      </w:r>
    </w:p>
    <w:p>
      <w:pPr>
        <w:spacing w:after="120"/>
      </w:pPr>
      <w:r>
        <w:rPr>
          <w:rFonts w:ascii="Arial" w:hAnsi="Arial"/>
          <w:sz w:val="19"/>
        </w:rPr>
        <w:t>Dobór wynika wprost z powyższej diagnozy; każdy element zestawu realizuje konkretne cele kształcenia i treści nauczania podstawy programowej zajęć praktyczno-technicznych:</w:t>
        <w:br/>
        <w:t xml:space="preserve">  • STANOWISKA PRACY I MEBLE PRACOWNI: Stół warsztatowy Prima wielorozmiarowy 5-7 (×3); Taboret warsztatowy na kółkach (×5) – tworzą bezpieczne, trwałe stanowiska pracy dla grup uczniowskich i zapewniają uporządkowane przechowywanie narzędzi, co jest warunkiem realizacji zajęć w dwugodzinnych blokach metodą projektu.</w:t>
        <w:br/>
        <w:t xml:space="preserve">  • ELEKTRONIKA, LUTOWANIE I POMIARY ELEKTRYCZNE: Miernik uniwersalny UNI-T UT139C (×6); Stacja lutownicza ATTEN AT-937A - 65W (×8); Wypalarka do drewna (×6); Cyna lutownicza (×9); Zestaw pęset antystatycznych (×7); Szczypce precyzyjne (×10); Plecionka do usuwania nadmiaru cyny. (×7); Uchwyt z lupą (×7); Zestaw rurek termokurczliwych (×9); Obcinaczki boczne (×10); Przewody uniwersalne (×9); Ściągacz do izolacji (×8); Filtr węglowy do pochłaniacza oparów (×9); Szybkozłączka z cyną (×11) – umożliwiają wykonywanie połączeń lutowanych, pomiar wielkości elektrycznych i montaż prostych układów.</w:t>
        <w:br/>
        <w:t xml:space="preserve">  • POMIAR, MOCOWANIE I MONTAŻ: Zestaw szczypce + kombinerki (×6); Zestaw wkrętaków - 32 końcówki (×6) – pozwalają uczniowi bezpiecznie zamocować i zmontować elementy – kształtując precyzję i nawyk pomiaru.</w:t>
        <w:br/>
        <w:t xml:space="preserve">  • TECHNOLOGIE CYFROWE, DRUK 3D I ROBOTYKA: Laptop Acer Extensa EX215-57-TCO (×2); Mikrokontrolery learn:bit Arcade (×3); Zestaw FORBOT do kursu Arduino (×6); Mistrz Steam - 1 sztuka (×3) – umożliwiają przejście od koncepcji i rysunku komputerowego do fizycznego prototypu oraz budowę i programowanie prostych układów.</w:t>
        <w:br/>
        <w:t xml:space="preserve">  • BEZPIECZEŃSTWO I HIGIENA PRACY: Gogle ochronne przeciwodpryskowe (×6); Apteczka ścienna z wyposażeniem (×2); Rękawiczki antystatyczne ESD (×13); Instrukcja BHP dotycząca obchodzenia się narzędziami ręcznymi (×2); instrukcja BHP pierwszej pomocy (×2) – zapewniają bezpieczne warunki pracy narzędziami i urządzeniami oraz dostarczają instrukcji stanowiskowych, na podstawie których nauczyciel prowadzi instruktaż przed przystąpieniem do pracy.</w:t>
      </w:r>
    </w:p>
    <w:p>
      <w:r>
        <w:rPr>
          <w:rFonts w:ascii="Arial" w:hAnsi="Arial"/>
          <w:b/>
          <w:color w:val="2E5496"/>
          <w:sz w:val="22"/>
        </w:rPr>
        <w:t>Specyfikacja i wycena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B0B0B0"/>
          <w:left w:val="single" w:sz="4" w:color="B0B0B0"/>
          <w:bottom w:val="single" w:sz="4" w:color="B0B0B0"/>
          <w:right w:val="single" w:sz="4" w:color="B0B0B0"/>
          <w:insideH w:val="single" w:sz="4" w:color="B0B0B0"/>
          <w:insideV w:val="single" w:sz="4" w:color="B0B0B0"/>
        </w:tblBorders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>
        <w:tc>
          <w:tcPr>
            <w:tcW w:type="dxa" w:w="45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Lp.</w:t>
            </w:r>
          </w:p>
        </w:tc>
        <w:tc>
          <w:tcPr>
            <w:tcW w:type="dxa" w:w="2948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Nazwa produktu</w:t>
            </w:r>
          </w:p>
        </w:tc>
        <w:tc>
          <w:tcPr>
            <w:tcW w:type="dxa" w:w="90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Indeks</w:t>
            </w:r>
          </w:p>
        </w:tc>
        <w:tc>
          <w:tcPr>
            <w:tcW w:type="dxa" w:w="1020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Punkt rozp.</w:t>
            </w:r>
          </w:p>
        </w:tc>
        <w:tc>
          <w:tcPr>
            <w:tcW w:type="dxa" w:w="56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Ilość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netto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brutto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netto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brutto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Stacja lutownicza ATTEN AT-937A - 65W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740355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121,87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974,96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1 199,20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Miernik uniwersalny UNI-T UT139C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740374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203,17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1 219,02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1 499,40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Laptop Acer Extensa EX215-57-TCO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760107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2 601,54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3 199,90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5 203,08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6 399,80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Zestaw FORBOT do kursu Arduino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740331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268,21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1 609,26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1 979,40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Mikrokontrolery learn:bit Arcade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764496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804,88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990,00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2 414,64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2 970,00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Mistrz Steam - 1 sztuka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740351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520,24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639,90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1 560,72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1 919,70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Stół warsztatowy Prima wielorozmiarowy 5-7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650,33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1 950,99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2 399,70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Taboret warsztatowy na kółkach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766681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268,21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1 341,05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1 649,50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9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Wypalarka do drewna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741314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81,22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487,32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599,40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10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Zestaw szczypce + kombinerki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766788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13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113,74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139,90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682,44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839,40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Szczypce precyzyjne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741306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14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10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18,69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22,99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186,90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229,90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12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Obcinaczki boczne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740401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10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8,86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10,90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88,60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109,00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Ściągacz do izolacji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740396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32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10,49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12,90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83,92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103,20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14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Cyna lutownicza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740435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9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29,19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35,90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262,71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323,10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15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Plecionka do usuwania nadmiaru cyny.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740434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24,31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170,17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209,30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16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Filtr węglowy do pochłaniacza oparów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740437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9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8,05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72,45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89,10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17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Zestaw rurek termokurczliwych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740444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9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16,18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145,62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179,10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18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Zestaw pęset antystatycznych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740448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32,44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227,08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279,30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19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Uchwyt z lupą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740430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21,06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25,90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147,42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181,30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20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Przewody uniwersalne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740425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9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9,67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87,03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107,10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21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Szybkozłączka z cyną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740439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11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5,61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61,71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75,90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Zestaw wkrętaków - 32 końcówki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740405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30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28,37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170,22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209,40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Rękawiczki antystatyczne ESD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740455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39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5,61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72,93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89,70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24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Gogle ochronne przeciwodpryskowe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116,18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142,90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697,08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857,40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25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Apteczka ścienna z wyposażeniem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SE1545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163,46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201,05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326,92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402,10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26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Instrukcja BHP dotycząca obchodzenia się narzędziami ręcznymi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766809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49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40,48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27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instrukcja BHP pierwszej pomocy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766814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54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40,48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49,80 zł</w:t>
            </w:r>
          </w:p>
        </w:tc>
      </w:tr>
      <w:tr>
        <w:tc>
          <w:tcPr>
            <w:tcW w:type="dxa" w:w="45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948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RAZEM</w:t>
            </w:r>
          </w:p>
        </w:tc>
        <w:tc>
          <w:tcPr>
            <w:tcW w:type="dxa" w:w="90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020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56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20 325,20 zł</w:t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25 000,00 zł</w:t>
            </w:r>
          </w:p>
        </w:tc>
      </w:tr>
    </w:tbl>
    <w:p>
      <w:r>
        <w:rPr>
          <w:rFonts w:ascii="Arial" w:hAnsi="Arial"/>
          <w:b/>
          <w:color w:val="1F3864"/>
          <w:sz w:val="22"/>
        </w:rPr>
        <w:t>Wartość zestawu: 25 000,00 zł brutto  (20 325,20 zł netto)</w:t>
      </w:r>
    </w:p>
    <w:p>
      <w:r>
        <w:rPr>
          <w:rFonts w:ascii="Arial" w:hAnsi="Arial"/>
          <w:b/>
          <w:color w:val="2E5496"/>
          <w:sz w:val="20"/>
        </w:rPr>
        <w:t>Wariant WKŁAD FINANSOWY: wnioskowane wsparcie 20 000,00 zł + wkład własny finansowy 5 000,00 zł  =  wartość zadania 25 000,00 zł</w:t>
      </w:r>
    </w:p>
    <w:p>
      <w:r>
        <w:rPr>
          <w:rFonts w:ascii="Arial" w:hAnsi="Arial"/>
          <w:b/>
          <w:color w:val="C55011"/>
          <w:sz w:val="22"/>
        </w:rPr>
        <w:t>Produkty spoza wykazu (§2 ust. 10) – szczegółowe uzasadnienie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Laptop Acer Extensa EX215-57-TCO (×2): </w:t>
      </w:r>
      <w:r>
        <w:rPr>
          <w:rFonts w:ascii="Arial" w:hAnsi="Arial"/>
          <w:sz w:val="18"/>
        </w:rPr>
        <w:t>laptop służy do tworzenia koncepcji rozwiązań technicznych w formie rysunku komputerowego, obsługi robotyki i druku 3D oraz opracowania i prezentacji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Zestaw FORBOT do kursu Arduino (×6): </w:t>
      </w:r>
      <w:r>
        <w:rPr>
          <w:rFonts w:ascii="Arial" w:hAnsi="Arial"/>
          <w:sz w:val="18"/>
        </w:rPr>
        <w:t>zestaw robotyki i mikrokontrolerów rozwija myślenie algorytmiczne i projektowe oraz wprowadza elementy robotyki i mechatroniki dopuszczone i zalecane w nowej podstawie.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Mikrokontrolery learn:bit Arcade (×3): </w:t>
      </w:r>
      <w:r>
        <w:rPr>
          <w:rFonts w:ascii="Arial" w:hAnsi="Arial"/>
          <w:sz w:val="18"/>
        </w:rPr>
        <w:t>zestaw robotyki i mikrokontrolerów rozwija myślenie algorytmiczne i projektowe oraz wprowadza elementy robotyki i mechatroniki dopuszczone i zalecane w nowej podstawie.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Mistrz Steam - 1 sztuka (×3): </w:t>
      </w:r>
      <w:r>
        <w:rPr>
          <w:rFonts w:ascii="Arial" w:hAnsi="Arial"/>
          <w:sz w:val="18"/>
        </w:rPr>
        <w:t>zestaw robotyki i mikrokontrolerów rozwija myślenie algorytmiczne i projektowe oraz wprowadza elementy robotyki i mechatroniki dopuszczone i zalecane w nowej podstawie.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Obcinaczki boczne (×10): </w:t>
      </w:r>
      <w:r>
        <w:rPr>
          <w:rFonts w:ascii="Arial" w:hAnsi="Arial"/>
          <w:sz w:val="18"/>
        </w:rPr>
        <w:t>akcesorium do prac elektronicznych i lutowania, niezbędne uzupełnienie stanowiska lutowniczego przy montażu układów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Cyna lutownicza (×9): </w:t>
      </w:r>
      <w:r>
        <w:rPr>
          <w:rFonts w:ascii="Arial" w:hAnsi="Arial"/>
          <w:sz w:val="18"/>
        </w:rPr>
        <w:t>akcesorium do prac elektronicznych i lutowania, niezbędne uzupełnienie stanowiska lutowniczego przy montażu układów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Plecionka do usuwania nadmiaru cyny. (×7): </w:t>
      </w:r>
      <w:r>
        <w:rPr>
          <w:rFonts w:ascii="Arial" w:hAnsi="Arial"/>
          <w:sz w:val="18"/>
        </w:rPr>
        <w:t>akcesorium do prac elektronicznych i lutowania, niezbędne uzupełnienie stanowiska lutowniczego przy montażu układów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Filtr węglowy do pochłaniacza oparów (×9): </w:t>
      </w:r>
      <w:r>
        <w:rPr>
          <w:rFonts w:ascii="Arial" w:hAnsi="Arial"/>
          <w:sz w:val="18"/>
        </w:rPr>
        <w:t>akcesorium do prac elektronicznych i lutowania, niezbędne uzupełnienie stanowiska lutowniczego przy montażu układów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Zestaw rurek termokurczliwych (×9): </w:t>
      </w:r>
      <w:r>
        <w:rPr>
          <w:rFonts w:ascii="Arial" w:hAnsi="Arial"/>
          <w:sz w:val="18"/>
        </w:rPr>
        <w:t>produkt spoza wykazu §2 ust. 6, zgodny z celami kształcenia i treściami nauczania podstawy programowej zajęć praktyczno-technicznych i umożliwiający ich realizację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Zestaw pęset antystatycznych (×7): </w:t>
      </w:r>
      <w:r>
        <w:rPr>
          <w:rFonts w:ascii="Arial" w:hAnsi="Arial"/>
          <w:sz w:val="18"/>
        </w:rPr>
        <w:t>akcesorium do prac elektronicznych i lutowania, niezbędne uzupełnienie stanowiska lutowniczego przy montażu układów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Uchwyt z lupą (×7): </w:t>
      </w:r>
      <w:r>
        <w:rPr>
          <w:rFonts w:ascii="Arial" w:hAnsi="Arial"/>
          <w:sz w:val="18"/>
        </w:rPr>
        <w:t>akcesorium do prac elektronicznych i lutowania, niezbędne uzupełnienie stanowiska lutowniczego przy montażu układów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Szybkozłączka z cyną (×11): </w:t>
      </w:r>
      <w:r>
        <w:rPr>
          <w:rFonts w:ascii="Arial" w:hAnsi="Arial"/>
          <w:sz w:val="18"/>
        </w:rPr>
        <w:t>akcesorium do prac elektronicznych i lutowania, niezbędne uzupełnienie stanowiska lutowniczego przy montażu układów metodą projektu.</w:t>
      </w:r>
    </w:p>
    <w:p/>
    <w:p>
      <w:r>
        <w:rPr>
          <w:rFonts w:ascii="Arial" w:hAnsi="Arial"/>
          <w:i/>
          <w:sz w:val="17"/>
        </w:rPr>
        <w:t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Sprzedawca / Wykonawca:</w:t>
              <w:br/>
              <w:br/>
              <w:t>.................................................</w:t>
            </w:r>
          </w:p>
        </w:tc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Nabywca (szkoła / organ prowadzący):</w:t>
              <w:br/>
              <w:br/>
              <w:t>.................................................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50" w:right="850" w:bottom="850" w:left="850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6" w:space="4" w:color="2E5496"/>
      </w:pBdr>
    </w:pPr>
    <w:r>
      <w:rPr>
        <w:rFonts w:ascii="Arial" w:hAnsi="Arial"/>
        <w:b/>
        <w:color w:val="2E5496"/>
        <w:sz w:val="18"/>
      </w:rPr>
      <w:t>www.mac.pl/pracownie-kompas-jutra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auto" w:w="0"/>
      <w:tblLayout w:type="fixed"/>
      <w:tblLook w:firstColumn="1" w:firstRow="1" w:lastColumn="0" w:lastRow="0" w:noHBand="0" w:noVBand="1" w:val="04A0"/>
      <w:tblBorders>
        <w:bottom w:val="single" w:sz="12" w:color="2E5496"/>
      </w:tblBorders>
    </w:tblPr>
    <w:tblGrid>
      <w:gridCol w:w="5102"/>
      <w:gridCol w:w="5102"/>
    </w:tblGrid>
    <w:tr>
      <w:tc>
        <w:tcPr>
          <w:tcW w:type="dxa" w:w="2721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504000" cy="504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7483"/>
        </w:tcPr>
        <w:p>
          <w:pPr>
            <w:jc w:val="right"/>
          </w:pPr>
          <w:r>
            <w:rPr>
              <w:rFonts w:ascii="Arial" w:hAnsi="Arial"/>
              <w:b/>
              <w:color w:val="1F3864"/>
              <w:sz w:val="24"/>
            </w:rPr>
            <w:t>OFERTA HANDLOWA</w:t>
          </w:r>
        </w:p>
        <w:p>
          <w:pPr>
            <w:jc w:val="right"/>
          </w:pPr>
          <w:r>
            <w:rPr>
              <w:rFonts w:ascii="Arial" w:hAnsi="Arial"/>
              <w:b/>
              <w:color w:val="2E5496"/>
              <w:sz w:val="18"/>
            </w:rPr>
            <w:t>PROJEKT „PRACOWNIE KOMPAS JUTRA 2026”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