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25 000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3 – Robotyka i programowanie (Arduino, learn:bit)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Stół warsztatowy Prima wielorozmiarowy 5-7 (×2); Taboret warsztatowy na kółkach (×3).</w:t>
        <w:br w:type="textWrapping"/>
        <w:t xml:space="preserve">  • TECHNOLOGIE CYFROWE, DRUK 3D I ROBOTYKA – szkoła nie dysponuje zapleczem cyfrowym i prototypującym, mimo że podstawa akcentuje tworzenie koncepcji rozwiązań technicznych w formie rysunku komputerowego, elementy robotyki i mechatroniki oraz kompetencje cyfrowe. Braki te pokrywają: Mikrokontrolery learn:bit Arcade (×5); Tablet LENOVO IdeaTab ZAFR0378PL (×3); TECHNIKA. Pakiet 3 programów (×1); Laptop Acer Extensa EX215-57-TCO (×1); Mistrz Steam - 1 sztuka (×5); Zestaw FORBOT do kursu Arduino (×7).</w:t>
        <w:br w:type="textWrapping"/>
        <w:t xml:space="preserve">  • BEZPIECZEŃSTWO I HIGIENA PRACY – pracownia nie jest wyposażona w komplet środków ochrony, zabezpieczenia i instrukcji, co jest warunkiem dopuszczenia uczniów do pracy narzędziami i urządzeniami. Braki te pokrywają: Apteczka ścienna z wyposażeniem (×1); instrukcja BHP pierwszej pomocy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Stół warsztatowy Prima wielorozmiarowy 5-7 (×2); Taboret warsztatowy na kółkach (×3)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TECHNOLOGIE CYFROWE, DRUK 3D I ROBOTYKA: Mikrokontrolery learn:bit Arcade (×5); Tablet LENOVO IdeaTab ZAFR0378PL (×3); TECHNIKA. Pakiet 3 programów (×1); Laptop Acer Extensa EX215-57-TCO (×1); Mistrz Steam - 1 sztuka (×5); Zestaw FORBOT do kursu Arduino (×7) – umożliwiają przejście od koncepcji i rysunku komputerowego do fizycznego prototypu oraz budowę i programowanie prostych układów, realizując kompetencje cyfrowe i myślenie projektowe.</w:t>
        <w:br w:type="textWrapping"/>
        <w:t xml:space="preserve">  • BEZPIECZEŃSTWO I HIGIENA PRACY: Apteczka ścienna z wyposażeniem (×1); instrukcja BHP pierwszej pomocy (×1) – zapewniają bezpieczne warunki pracy narzędziami i urządzeniami oraz kształtują nawyki BHP wymagane w warunkach realizacji podstawy.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sz w:val="22"/>
          <w:szCs w:val="22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tblGridChange w:id="0">
          <w:tblGrid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  <w:gridCol w:w="1134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Mikrokontrolery learn:bit Arcade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764496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804,88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990,00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4 024,40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4 950,00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C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Zestaw FORBOT do kursu Arduino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1 877,47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2 309,30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Mistrz Steam - 1 sztuka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740351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520,24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639,90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2 601,20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3 199,50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E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Laptop Acer Extensa EX215-57-TCO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760107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2 601,54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2 601,54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3 199,90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7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Tablet LENOVO IdeaTab ZAFR0378PL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763984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1 219,43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1 499,90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3 658,29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4 499,70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TECHNIKA. Pakiet 3 programów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743154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3 243,90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3 990,00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3 243,90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3 990,00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650,33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799,90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1 300,66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1 599,80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268,21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329,90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804,63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989,70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192,85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237,20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192,85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237,20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§2 ust.6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20,24 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6"/>
                <w:szCs w:val="16"/>
                <w:rtl w:val="0"/>
              </w:rPr>
              <w:t xml:space="preserve">24,90 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6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D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6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20 325,18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25 000,00 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2"/>
          <w:szCs w:val="22"/>
          <w:rtl w:val="0"/>
        </w:rPr>
        <w:t xml:space="preserve">Wartość zestawu: 25 000,00 zł brutto  (20 325,18 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sz w:val="22"/>
          <w:szCs w:val="22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Mikrokontrolery learn:bit Arcade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Zestaw FORBOT do kursu Arduino (×7):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Mistrz Steam - 1 sztuka (×5):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zestaw robotyki i mikrokontrolerów rozwija myślenie algorytmiczne i projektowe oraz wprowadza elementy robotyki i mechatroniki dopuszczone i zalecane w nowej podstawie.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Laptop Acer Extensa EX215-57-TCO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laptop służy do tworzenia koncepcji rozwiązań technicznych w formie rysunku komputerowego, obsługi robotyki i druku 3D oraz opracowania i prezentacji projektu.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Tablet LENOVO IdeaTab ZAFR0378PL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tablety wspierają planowanie i dokumentowanie projektów, pracę z instrukcjami i aplikacjami oraz rozwój kompetencji cyfrowych ucznia.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TECHNIKA. Pakiet 3 programów (×1):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materiał dydaktyczny lub oprogramowanie wspierające realizację treści nauczania, instruktaż i bezpieczeństwo pracy przy stanowiskach.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Ind w:w="-115.0" w:type="dxa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Ind w:w="-115.0" w:type="dxa"/>
      <w:tblBorders>
        <w:bottom w:color="2e5496" w:space="0" w:sz="12" w:val="single"/>
      </w:tblBorders>
      <w:tblLayout w:type="fixed"/>
      <w:tblLook w:val="0400"/>
    </w:tblPr>
    <w:tblGrid>
      <w:gridCol w:w="5102"/>
      <w:gridCol w:w="5102"/>
      <w:tblGridChange w:id="0">
        <w:tblGrid>
          <w:gridCol w:w="5102"/>
          <w:gridCol w:w="510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84">
          <w:pPr>
            <w:jc w:val="left"/>
            <w:rPr/>
          </w:pPr>
          <w:r w:rsidDel="00000000" w:rsidR="00000000" w:rsidRPr="00000000">
            <w:rPr/>
            <w:drawing>
              <wp:inline distB="0" distT="0" distL="114300" distR="11430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85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86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8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CkfsXYVzETIq08SaNiXzo577VQ==">CgMxLjA4AHIhMVg0QjJYLVc1aHQ3RFVSNjV2UW1aQW5sM3p6ZE4xR0Jx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